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60C07042" w:rsidR="00384016" w:rsidRDefault="00FD69D8">
      <w:pPr>
        <w:jc w:val="center"/>
        <w:rPr>
          <w:b/>
          <w:sz w:val="24"/>
        </w:rPr>
      </w:pPr>
      <w:r>
        <w:rPr>
          <w:b/>
          <w:sz w:val="24"/>
        </w:rPr>
        <w:t>OFA Board Meeting</w:t>
      </w:r>
    </w:p>
    <w:p w14:paraId="4776B312" w14:textId="7A29B95A" w:rsidR="00384016" w:rsidRDefault="00E14F12">
      <w:pPr>
        <w:jc w:val="center"/>
        <w:rPr>
          <w:b/>
          <w:sz w:val="24"/>
        </w:rPr>
      </w:pPr>
      <w:r>
        <w:rPr>
          <w:b/>
          <w:sz w:val="24"/>
        </w:rPr>
        <w:t>June</w:t>
      </w:r>
      <w:r w:rsidR="00EE70EC">
        <w:rPr>
          <w:b/>
          <w:sz w:val="24"/>
        </w:rPr>
        <w:t xml:space="preserve"> </w:t>
      </w:r>
      <w:r w:rsidR="004134CC">
        <w:rPr>
          <w:b/>
          <w:sz w:val="24"/>
        </w:rPr>
        <w:t>2</w:t>
      </w:r>
      <w:r>
        <w:rPr>
          <w:b/>
          <w:sz w:val="24"/>
        </w:rPr>
        <w:t>5</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410809" w:rsidRDefault="00FD69D8">
      <w:pPr>
        <w:ind w:firstLine="360"/>
        <w:rPr>
          <w:b/>
          <w:sz w:val="24"/>
        </w:rPr>
      </w:pPr>
      <w:r w:rsidRPr="00410809">
        <w:rPr>
          <w:b/>
          <w:sz w:val="24"/>
        </w:rPr>
        <w:tab/>
        <w:t>At-Large / Harold Cook</w:t>
      </w:r>
    </w:p>
    <w:p w14:paraId="281601DF" w14:textId="77777777" w:rsidR="00384016" w:rsidRPr="00410809" w:rsidRDefault="00FD69D8">
      <w:pPr>
        <w:ind w:firstLine="720"/>
        <w:rPr>
          <w:b/>
          <w:sz w:val="24"/>
        </w:rPr>
      </w:pPr>
      <w:r w:rsidRPr="00410809">
        <w:rPr>
          <w:b/>
          <w:sz w:val="24"/>
        </w:rPr>
        <w:t>Broadcom / Eddie Wai</w:t>
      </w:r>
    </w:p>
    <w:p w14:paraId="4DD913BB" w14:textId="77777777" w:rsidR="00384016" w:rsidRPr="00410809" w:rsidRDefault="00FD69D8">
      <w:pPr>
        <w:ind w:firstLine="720"/>
        <w:rPr>
          <w:b/>
          <w:sz w:val="24"/>
        </w:rPr>
      </w:pPr>
      <w:r w:rsidRPr="00410809">
        <w:rPr>
          <w:b/>
          <w:sz w:val="24"/>
        </w:rPr>
        <w:t>HPE / John Byrne</w:t>
      </w:r>
    </w:p>
    <w:p w14:paraId="1BD6D90F" w14:textId="65AAC283" w:rsidR="00384016" w:rsidRPr="00410809" w:rsidRDefault="00FD69D8">
      <w:pPr>
        <w:ind w:firstLine="720"/>
        <w:rPr>
          <w:sz w:val="24"/>
        </w:rPr>
      </w:pPr>
      <w:r w:rsidRPr="00410809">
        <w:rPr>
          <w:sz w:val="24"/>
        </w:rPr>
        <w:t>Huawei / Daqi Ren</w:t>
      </w:r>
    </w:p>
    <w:p w14:paraId="1C51CC0C" w14:textId="77777777" w:rsidR="00384016" w:rsidRPr="004A0CCB" w:rsidRDefault="00FD69D8">
      <w:pPr>
        <w:ind w:firstLine="720"/>
        <w:rPr>
          <w:b/>
          <w:sz w:val="24"/>
        </w:rPr>
      </w:pPr>
      <w:r w:rsidRPr="004A0CCB">
        <w:rPr>
          <w:b/>
          <w:sz w:val="24"/>
        </w:rPr>
        <w:t>IBM / Bernard Metzler</w:t>
      </w:r>
    </w:p>
    <w:p w14:paraId="090DB9A9" w14:textId="77777777" w:rsidR="00384016" w:rsidRPr="008057C2" w:rsidRDefault="00FD69D8">
      <w:pPr>
        <w:ind w:firstLine="720"/>
        <w:rPr>
          <w:b/>
          <w:sz w:val="24"/>
        </w:rPr>
      </w:pPr>
      <w:r w:rsidRPr="008057C2">
        <w:rPr>
          <w:b/>
          <w:sz w:val="24"/>
        </w:rPr>
        <w:t>Intel / Divya Kolar</w:t>
      </w:r>
    </w:p>
    <w:p w14:paraId="3F37278E" w14:textId="77777777" w:rsidR="00384016" w:rsidRPr="001230A3" w:rsidRDefault="00FD69D8">
      <w:pPr>
        <w:ind w:firstLine="720"/>
        <w:rPr>
          <w:b/>
          <w:sz w:val="24"/>
        </w:rPr>
      </w:pPr>
      <w:r w:rsidRPr="001230A3">
        <w:rPr>
          <w:b/>
          <w:sz w:val="24"/>
        </w:rPr>
        <w:t xml:space="preserve">LLNL / Matt Leininger </w:t>
      </w:r>
    </w:p>
    <w:p w14:paraId="7C1CD0C6" w14:textId="061D5978" w:rsidR="00384016" w:rsidRPr="00EE70EC" w:rsidRDefault="00FD69D8" w:rsidP="00EE70EC">
      <w:pPr>
        <w:ind w:firstLine="720"/>
        <w:rPr>
          <w:sz w:val="24"/>
        </w:rPr>
      </w:pPr>
      <w:r w:rsidRPr="003231E8">
        <w:rPr>
          <w:sz w:val="24"/>
        </w:rPr>
        <w:t>Mellanox / Gilad Shainer</w:t>
      </w:r>
    </w:p>
    <w:p w14:paraId="78822DD1" w14:textId="6F9C6FF5" w:rsidR="00384016" w:rsidRPr="008057C2" w:rsidRDefault="00FD69D8">
      <w:pPr>
        <w:ind w:firstLine="720"/>
        <w:rPr>
          <w:b/>
          <w:sz w:val="24"/>
        </w:rPr>
      </w:pPr>
      <w:r w:rsidRPr="008057C2">
        <w:rPr>
          <w:b/>
          <w:sz w:val="24"/>
        </w:rPr>
        <w:t xml:space="preserve">Oak Ridge / </w:t>
      </w:r>
      <w:r w:rsidR="002229A6" w:rsidRPr="008057C2">
        <w:rPr>
          <w:b/>
          <w:sz w:val="24"/>
        </w:rPr>
        <w:t>Ch</w:t>
      </w:r>
      <w:r w:rsidR="008057C2" w:rsidRPr="008057C2">
        <w:rPr>
          <w:b/>
          <w:sz w:val="24"/>
        </w:rPr>
        <w:t>ris Vimmer</w:t>
      </w:r>
      <w:r w:rsidRPr="008057C2">
        <w:rPr>
          <w:b/>
          <w:sz w:val="24"/>
        </w:rPr>
        <w:t xml:space="preserve"> </w:t>
      </w:r>
    </w:p>
    <w:p w14:paraId="5B4FDC87" w14:textId="77777777" w:rsidR="00384016" w:rsidRPr="002C20AD" w:rsidRDefault="00FD69D8">
      <w:pPr>
        <w:ind w:firstLine="720"/>
        <w:rPr>
          <w:b/>
          <w:sz w:val="24"/>
        </w:rPr>
      </w:pPr>
      <w:r w:rsidRPr="002C20AD">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592FD6" w:rsidRDefault="00586B24" w:rsidP="00CC79CB">
      <w:pPr>
        <w:ind w:firstLine="720"/>
        <w:rPr>
          <w:b/>
          <w:sz w:val="24"/>
        </w:rPr>
      </w:pPr>
      <w:r w:rsidRPr="00592FD6">
        <w:rPr>
          <w:b/>
          <w:sz w:val="24"/>
        </w:rPr>
        <w:t>Jim Ryan</w:t>
      </w:r>
      <w:r w:rsidR="00CC79CB" w:rsidRPr="00592FD6">
        <w:rPr>
          <w:b/>
          <w:sz w:val="24"/>
        </w:rPr>
        <w:t xml:space="preserve"> </w:t>
      </w:r>
    </w:p>
    <w:p w14:paraId="1668298A" w14:textId="77777777" w:rsidR="00655ED2" w:rsidRPr="004A0CCB" w:rsidRDefault="00CC79CB" w:rsidP="00655ED2">
      <w:pPr>
        <w:ind w:firstLine="720"/>
        <w:rPr>
          <w:b/>
          <w:sz w:val="24"/>
        </w:rPr>
      </w:pPr>
      <w:r w:rsidRPr="004A0CCB">
        <w:rPr>
          <w:b/>
          <w:sz w:val="24"/>
        </w:rPr>
        <w:t xml:space="preserve">HPE/Paul Grun </w:t>
      </w:r>
    </w:p>
    <w:p w14:paraId="1D350207" w14:textId="09432808" w:rsidR="00ED356E" w:rsidRDefault="00655ED2" w:rsidP="000B1BBB">
      <w:pPr>
        <w:ind w:firstLine="720"/>
        <w:rPr>
          <w:b/>
          <w:sz w:val="24"/>
        </w:rPr>
      </w:pPr>
      <w:r w:rsidRPr="00410809">
        <w:rPr>
          <w:b/>
          <w:sz w:val="24"/>
        </w:rPr>
        <w:t>IBM/Red Hat / Doug Ledford</w:t>
      </w:r>
    </w:p>
    <w:p w14:paraId="18D8D3AA" w14:textId="513CD056" w:rsidR="00BD76C8" w:rsidRDefault="00BD76C8" w:rsidP="000B1BBB">
      <w:pPr>
        <w:ind w:firstLine="720"/>
        <w:rPr>
          <w:b/>
          <w:sz w:val="24"/>
        </w:rPr>
      </w:pPr>
      <w:r>
        <w:rPr>
          <w:b/>
          <w:sz w:val="24"/>
        </w:rPr>
        <w:t xml:space="preserve">Intel/Tatiana Niklova  </w:t>
      </w:r>
    </w:p>
    <w:p w14:paraId="27ACD743" w14:textId="2CCADD03" w:rsidR="00CE48F5" w:rsidRPr="00410809" w:rsidRDefault="00CE48F5" w:rsidP="000B1BBB">
      <w:pPr>
        <w:ind w:firstLine="720"/>
        <w:rPr>
          <w:b/>
          <w:sz w:val="24"/>
        </w:rPr>
      </w:pPr>
      <w:r>
        <w:rPr>
          <w:b/>
          <w:sz w:val="24"/>
        </w:rPr>
        <w:t>Intel/Bob Woodruff</w:t>
      </w:r>
      <w:bookmarkStart w:id="0" w:name="_GoBack"/>
      <w:bookmarkEnd w:id="0"/>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68A1C281" w:rsidR="002D75C9" w:rsidRPr="00023775" w:rsidRDefault="00FD69D8" w:rsidP="002D75C9">
      <w:pPr>
        <w:pStyle w:val="BodyText"/>
        <w:numPr>
          <w:ilvl w:val="0"/>
          <w:numId w:val="2"/>
        </w:numPr>
        <w:rPr>
          <w:rStyle w:val="Hyperlink"/>
          <w:color w:val="auto"/>
          <w:u w:val="none"/>
        </w:rPr>
      </w:pPr>
      <w:r>
        <w:t>Approve Board minutes from</w:t>
      </w:r>
      <w:r w:rsidR="00625583">
        <w:t xml:space="preserve"> </w:t>
      </w:r>
      <w:hyperlink r:id="rId7" w:history="1">
        <w:r w:rsidR="00B15964" w:rsidRPr="004A618F">
          <w:rPr>
            <w:rStyle w:val="Hyperlink"/>
          </w:rPr>
          <w:t>05/21/2020</w:t>
        </w:r>
      </w:hyperlink>
    </w:p>
    <w:p w14:paraId="39DCF4FB" w14:textId="77777777" w:rsidR="00023775" w:rsidRDefault="00023775" w:rsidP="00023775">
      <w:pPr>
        <w:pStyle w:val="BodyText"/>
        <w:rPr>
          <w:rStyle w:val="Hyperlink"/>
        </w:rPr>
      </w:pPr>
    </w:p>
    <w:p w14:paraId="6CAF03A5" w14:textId="086282E0" w:rsidR="00023775" w:rsidRPr="00344A21" w:rsidRDefault="00344A21" w:rsidP="00023775">
      <w:pPr>
        <w:pStyle w:val="BodyText"/>
        <w:numPr>
          <w:ilvl w:val="0"/>
          <w:numId w:val="11"/>
        </w:numPr>
        <w:rPr>
          <w:rStyle w:val="Hyperlink"/>
          <w:color w:val="000000" w:themeColor="text1"/>
          <w:u w:val="none"/>
        </w:rPr>
      </w:pPr>
      <w:r w:rsidRPr="00344A21">
        <w:rPr>
          <w:color w:val="000000" w:themeColor="text1"/>
        </w:rPr>
        <w:t>A motio</w:t>
      </w:r>
      <w:r w:rsidR="0005269E">
        <w:rPr>
          <w:color w:val="000000" w:themeColor="text1"/>
        </w:rPr>
        <w:t>n to approved the minutes from 21 May</w:t>
      </w:r>
      <w:r w:rsidRPr="00344A21">
        <w:rPr>
          <w:color w:val="000000" w:themeColor="text1"/>
        </w:rPr>
        <w:t xml:space="preserve"> was</w:t>
      </w:r>
      <w:r w:rsidR="000B2B27">
        <w:rPr>
          <w:color w:val="000000" w:themeColor="text1"/>
        </w:rPr>
        <w:t xml:space="preserve"> made by Michael Aguilar (Sandia</w:t>
      </w:r>
      <w:r w:rsidRPr="00344A21">
        <w:rPr>
          <w:color w:val="000000" w:themeColor="text1"/>
        </w:rPr>
        <w:t>).  A second to the motion was made</w:t>
      </w:r>
      <w:r w:rsidR="000B2B27">
        <w:rPr>
          <w:color w:val="000000" w:themeColor="text1"/>
        </w:rPr>
        <w:t xml:space="preserve"> by Divya Kolar (Intel</w:t>
      </w:r>
      <w:r w:rsidRPr="00344A21">
        <w:rPr>
          <w:color w:val="000000" w:themeColor="text1"/>
        </w:rPr>
        <w:t xml:space="preserve">). The vote was </w:t>
      </w:r>
      <w:r w:rsidR="00B72343">
        <w:rPr>
          <w:color w:val="000000" w:themeColor="text1"/>
        </w:rPr>
        <w:t xml:space="preserve">unanimously </w:t>
      </w:r>
      <w:r w:rsidRPr="00344A21">
        <w:rPr>
          <w:color w:val="000000" w:themeColor="text1"/>
        </w:rPr>
        <w:t>approved.</w:t>
      </w:r>
    </w:p>
    <w:p w14:paraId="112BAF34" w14:textId="77777777" w:rsidR="00023775" w:rsidRDefault="00023775" w:rsidP="00023775">
      <w:pPr>
        <w:pStyle w:val="BodyText"/>
      </w:pPr>
    </w:p>
    <w:p w14:paraId="20AFC57A" w14:textId="3A739726" w:rsidR="002D75C9" w:rsidRPr="008F27FD" w:rsidRDefault="002D75C9" w:rsidP="002D75C9">
      <w:pPr>
        <w:pStyle w:val="BodyText"/>
        <w:numPr>
          <w:ilvl w:val="0"/>
          <w:numId w:val="2"/>
        </w:numPr>
        <w:rPr>
          <w:rStyle w:val="Hyperlink"/>
          <w:color w:val="auto"/>
          <w:u w:val="none"/>
        </w:rPr>
      </w:pPr>
      <w:r>
        <w:t>Motion – Change requirements for Treasurer</w:t>
      </w:r>
      <w:r w:rsidR="00092995">
        <w:t xml:space="preserve"> </w:t>
      </w:r>
      <w:hyperlink r:id="rId8" w:history="1">
        <w:r w:rsidR="00092995" w:rsidRPr="00970F98">
          <w:rPr>
            <w:rStyle w:val="Hyperlink"/>
          </w:rPr>
          <w:t>(Voteable</w:t>
        </w:r>
        <w:r w:rsidR="00970F98" w:rsidRPr="00970F98">
          <w:rPr>
            <w:rStyle w:val="Hyperlink"/>
          </w:rPr>
          <w:t>)</w:t>
        </w:r>
      </w:hyperlink>
    </w:p>
    <w:p w14:paraId="4E6D5875" w14:textId="77777777" w:rsidR="008F27FD" w:rsidRDefault="008F27FD" w:rsidP="008F27FD">
      <w:pPr>
        <w:pStyle w:val="BodyText"/>
        <w:rPr>
          <w:rStyle w:val="Hyperlink"/>
        </w:rPr>
      </w:pPr>
    </w:p>
    <w:p w14:paraId="6D0BD8F1" w14:textId="171CDF6E" w:rsidR="008F27FD" w:rsidRPr="00D053DE" w:rsidRDefault="008F27FD" w:rsidP="008F27FD">
      <w:pPr>
        <w:pStyle w:val="BodyText"/>
        <w:numPr>
          <w:ilvl w:val="0"/>
          <w:numId w:val="11"/>
        </w:numPr>
        <w:rPr>
          <w:rStyle w:val="Hyperlink"/>
          <w:b/>
          <w:color w:val="000000" w:themeColor="text1"/>
          <w:u w:val="none"/>
        </w:rPr>
      </w:pPr>
      <w:r w:rsidRPr="00D053DE">
        <w:rPr>
          <w:b/>
          <w:color w:val="000000" w:themeColor="text1"/>
        </w:rPr>
        <w:t>A motion to approve the motion was made by Paul Grun (HPE).  A second to the motion was made by  Bernard Metzler (IBM). The vote was unanimously approved.</w:t>
      </w:r>
    </w:p>
    <w:p w14:paraId="06DC4925" w14:textId="77777777" w:rsidR="00023775" w:rsidRDefault="00023775" w:rsidP="00023775">
      <w:pPr>
        <w:pStyle w:val="BodyText"/>
        <w:rPr>
          <w:rStyle w:val="Hyperlink"/>
        </w:rPr>
      </w:pPr>
    </w:p>
    <w:p w14:paraId="4BEEC903" w14:textId="1842D214" w:rsidR="00023775" w:rsidRPr="0025368E" w:rsidRDefault="00964C72" w:rsidP="00964C72">
      <w:pPr>
        <w:pStyle w:val="BodyText"/>
        <w:numPr>
          <w:ilvl w:val="0"/>
          <w:numId w:val="5"/>
        </w:numPr>
        <w:rPr>
          <w:rStyle w:val="Hyperlink"/>
          <w:i/>
        </w:rPr>
      </w:pPr>
      <w:r w:rsidRPr="0025368E">
        <w:rPr>
          <w:rStyle w:val="Hyperlink"/>
          <w:i/>
          <w:color w:val="000000" w:themeColor="text1"/>
          <w:u w:val="none"/>
        </w:rPr>
        <w:t xml:space="preserve">The Officers of the Corporation shall consists of a Chair, a Vice Chair, a Treasurer, and a Secretary.  Any one person can hold only one Officer role at any time.  An Officer may be, but need not be, a Director, but must be an employee of, or contractor to, a Promoter Member organization.  In the case of an Officer who is not also a Director, such Officer shall not be included for quorum and shal not participate in votes taken by the Board.  An Officer who is also a Director retains all the rights and privileges obtaining </w:t>
      </w:r>
      <w:r w:rsidR="00FE11B9" w:rsidRPr="0025368E">
        <w:rPr>
          <w:rStyle w:val="Hyperlink"/>
          <w:i/>
          <w:color w:val="000000" w:themeColor="text1"/>
          <w:u w:val="none"/>
        </w:rPr>
        <w:t>to any other Director.  The Officers shall serve without compensation unless otherwise approved by the Board.</w:t>
      </w:r>
    </w:p>
    <w:p w14:paraId="770EA5B2" w14:textId="77777777" w:rsidR="00047D1A" w:rsidRDefault="00047D1A" w:rsidP="00047D1A">
      <w:pPr>
        <w:pStyle w:val="BodyText"/>
        <w:rPr>
          <w:rStyle w:val="Hyperlink"/>
          <w:color w:val="000000" w:themeColor="text1"/>
          <w:u w:val="none"/>
        </w:rPr>
      </w:pPr>
    </w:p>
    <w:p w14:paraId="07F791BB" w14:textId="0E44895E" w:rsidR="00047D1A" w:rsidRPr="00047D1A" w:rsidRDefault="00047D1A" w:rsidP="00047D1A">
      <w:pPr>
        <w:pStyle w:val="BodyText"/>
        <w:numPr>
          <w:ilvl w:val="1"/>
          <w:numId w:val="5"/>
        </w:numPr>
        <w:rPr>
          <w:rStyle w:val="Hyperlink"/>
        </w:rPr>
      </w:pPr>
      <w:r>
        <w:rPr>
          <w:rStyle w:val="Hyperlink"/>
          <w:color w:val="000000" w:themeColor="text1"/>
          <w:u w:val="none"/>
        </w:rPr>
        <w:lastRenderedPageBreak/>
        <w:t>Solution to fulfill California Legal Requirements</w:t>
      </w:r>
    </w:p>
    <w:p w14:paraId="4F4E69FA" w14:textId="77777777" w:rsidR="00047D1A" w:rsidRDefault="00047D1A" w:rsidP="00047D1A">
      <w:pPr>
        <w:pStyle w:val="BodyText"/>
        <w:rPr>
          <w:rStyle w:val="Hyperlink"/>
          <w:color w:val="000000" w:themeColor="text1"/>
          <w:u w:val="none"/>
        </w:rPr>
      </w:pPr>
    </w:p>
    <w:p w14:paraId="4E1BDD0C" w14:textId="77777777" w:rsidR="00000000" w:rsidRPr="00047D1A" w:rsidRDefault="00137C36" w:rsidP="00047D1A">
      <w:pPr>
        <w:pStyle w:val="BodyText"/>
        <w:numPr>
          <w:ilvl w:val="0"/>
          <w:numId w:val="6"/>
        </w:numPr>
        <w:tabs>
          <w:tab w:val="clear" w:pos="720"/>
          <w:tab w:val="num" w:pos="1800"/>
        </w:tabs>
        <w:ind w:left="1800"/>
        <w:rPr>
          <w:color w:val="000000" w:themeColor="text1"/>
        </w:rPr>
      </w:pPr>
      <w:r w:rsidRPr="00047D1A">
        <w:rPr>
          <w:color w:val="000000" w:themeColor="text1"/>
        </w:rPr>
        <w:t>Continue to hope that a Treasurer emerges</w:t>
      </w:r>
    </w:p>
    <w:p w14:paraId="1DFBE503" w14:textId="77777777" w:rsidR="00000000" w:rsidRPr="00047D1A" w:rsidRDefault="00137C36" w:rsidP="00047D1A">
      <w:pPr>
        <w:pStyle w:val="BodyText"/>
        <w:numPr>
          <w:ilvl w:val="1"/>
          <w:numId w:val="6"/>
        </w:numPr>
        <w:tabs>
          <w:tab w:val="clear" w:pos="1440"/>
          <w:tab w:val="num" w:pos="2520"/>
        </w:tabs>
        <w:ind w:left="2520"/>
        <w:rPr>
          <w:color w:val="000000" w:themeColor="text1"/>
        </w:rPr>
      </w:pPr>
      <w:r w:rsidRPr="00047D1A">
        <w:rPr>
          <w:color w:val="000000" w:themeColor="text1"/>
        </w:rPr>
        <w:t>Unlikely</w:t>
      </w:r>
    </w:p>
    <w:p w14:paraId="638D5AC9" w14:textId="77777777" w:rsidR="00000000" w:rsidRPr="00047D1A" w:rsidRDefault="00137C36" w:rsidP="00047D1A">
      <w:pPr>
        <w:pStyle w:val="BodyText"/>
        <w:numPr>
          <w:ilvl w:val="0"/>
          <w:numId w:val="6"/>
        </w:numPr>
        <w:tabs>
          <w:tab w:val="clear" w:pos="720"/>
          <w:tab w:val="num" w:pos="1800"/>
        </w:tabs>
        <w:ind w:left="1800"/>
        <w:rPr>
          <w:color w:val="000000" w:themeColor="text1"/>
        </w:rPr>
      </w:pPr>
      <w:r w:rsidRPr="00047D1A">
        <w:rPr>
          <w:color w:val="000000" w:themeColor="text1"/>
        </w:rPr>
        <w:t>Amend the Officer provisions so the Vice Chair fills the statutory role of Treasurer</w:t>
      </w:r>
    </w:p>
    <w:p w14:paraId="40E0C1C9" w14:textId="77777777" w:rsidR="00000000" w:rsidRPr="00047D1A" w:rsidRDefault="00137C36" w:rsidP="00047D1A">
      <w:pPr>
        <w:pStyle w:val="BodyText"/>
        <w:numPr>
          <w:ilvl w:val="1"/>
          <w:numId w:val="6"/>
        </w:numPr>
        <w:tabs>
          <w:tab w:val="clear" w:pos="1440"/>
          <w:tab w:val="num" w:pos="2520"/>
        </w:tabs>
        <w:ind w:left="2520"/>
        <w:rPr>
          <w:color w:val="000000" w:themeColor="text1"/>
        </w:rPr>
      </w:pPr>
      <w:r w:rsidRPr="00047D1A">
        <w:rPr>
          <w:color w:val="000000" w:themeColor="text1"/>
        </w:rPr>
        <w:t>Ask the ‘Vice Chair’ to oversee the ED as he continues to serve in the role of comptroller</w:t>
      </w:r>
    </w:p>
    <w:p w14:paraId="09772406" w14:textId="77777777" w:rsidR="00000000" w:rsidRPr="00047D1A" w:rsidRDefault="00137C36" w:rsidP="00047D1A">
      <w:pPr>
        <w:pStyle w:val="BodyText"/>
        <w:numPr>
          <w:ilvl w:val="1"/>
          <w:numId w:val="6"/>
        </w:numPr>
        <w:tabs>
          <w:tab w:val="clear" w:pos="1440"/>
          <w:tab w:val="num" w:pos="2520"/>
        </w:tabs>
        <w:ind w:left="2520"/>
        <w:rPr>
          <w:color w:val="000000" w:themeColor="text1"/>
        </w:rPr>
      </w:pPr>
      <w:r w:rsidRPr="00047D1A">
        <w:rPr>
          <w:color w:val="000000" w:themeColor="text1"/>
        </w:rPr>
        <w:t>Vice Chair already serves as part of the leadership team, so this is not a significant expans</w:t>
      </w:r>
      <w:r w:rsidRPr="00047D1A">
        <w:rPr>
          <w:color w:val="000000" w:themeColor="text1"/>
        </w:rPr>
        <w:t>ion of responsibilities</w:t>
      </w:r>
    </w:p>
    <w:p w14:paraId="3AADB227" w14:textId="77777777" w:rsidR="00000000" w:rsidRPr="00047D1A" w:rsidRDefault="00137C36" w:rsidP="00047D1A">
      <w:pPr>
        <w:pStyle w:val="BodyText"/>
        <w:numPr>
          <w:ilvl w:val="0"/>
          <w:numId w:val="6"/>
        </w:numPr>
        <w:tabs>
          <w:tab w:val="clear" w:pos="720"/>
          <w:tab w:val="num" w:pos="1800"/>
        </w:tabs>
        <w:ind w:left="1800"/>
        <w:rPr>
          <w:color w:val="000000" w:themeColor="text1"/>
        </w:rPr>
      </w:pPr>
      <w:r w:rsidRPr="00047D1A">
        <w:rPr>
          <w:color w:val="000000" w:themeColor="text1"/>
        </w:rPr>
        <w:t>Amend the Officer provisions to abolish the Vice Chair, replacing that role with Treasurer</w:t>
      </w:r>
    </w:p>
    <w:p w14:paraId="34984FF2" w14:textId="77777777" w:rsidR="00000000" w:rsidRPr="00047D1A" w:rsidRDefault="00137C36" w:rsidP="00047D1A">
      <w:pPr>
        <w:pStyle w:val="BodyText"/>
        <w:numPr>
          <w:ilvl w:val="0"/>
          <w:numId w:val="6"/>
        </w:numPr>
        <w:tabs>
          <w:tab w:val="clear" w:pos="720"/>
          <w:tab w:val="num" w:pos="1800"/>
        </w:tabs>
        <w:ind w:left="1800"/>
        <w:rPr>
          <w:color w:val="000000" w:themeColor="text1"/>
        </w:rPr>
      </w:pPr>
      <w:r w:rsidRPr="00047D1A">
        <w:rPr>
          <w:color w:val="000000" w:themeColor="text1"/>
        </w:rPr>
        <w:t xml:space="preserve">Amend </w:t>
      </w:r>
      <w:r w:rsidRPr="00047D1A">
        <w:rPr>
          <w:color w:val="000000" w:themeColor="text1"/>
        </w:rPr>
        <w:t>the Officer provisions to allow a non-OFA Member to serve as Treasurer</w:t>
      </w:r>
    </w:p>
    <w:p w14:paraId="7656A40D" w14:textId="4C63E6EA" w:rsidR="00047D1A" w:rsidRPr="00047D1A" w:rsidRDefault="00137C36" w:rsidP="00047D1A">
      <w:pPr>
        <w:pStyle w:val="BodyText"/>
        <w:numPr>
          <w:ilvl w:val="1"/>
          <w:numId w:val="6"/>
        </w:numPr>
        <w:tabs>
          <w:tab w:val="clear" w:pos="1440"/>
          <w:tab w:val="num" w:pos="2520"/>
        </w:tabs>
        <w:ind w:left="2520"/>
        <w:rPr>
          <w:rStyle w:val="Hyperlink"/>
          <w:color w:val="000000" w:themeColor="text1"/>
          <w:u w:val="none"/>
        </w:rPr>
      </w:pPr>
      <w:r w:rsidRPr="00047D1A">
        <w:rPr>
          <w:color w:val="000000" w:themeColor="text1"/>
        </w:rPr>
        <w:t>Impacts only the Treasurer, keep the provision requiring Chair, Vice Chair, Secretary to be Promoter Members</w:t>
      </w:r>
    </w:p>
    <w:p w14:paraId="20E41CCE" w14:textId="77777777" w:rsidR="00F01497" w:rsidRDefault="00F01497" w:rsidP="00F01497">
      <w:pPr>
        <w:pStyle w:val="BodyText"/>
        <w:rPr>
          <w:rStyle w:val="Hyperlink"/>
          <w:color w:val="000000" w:themeColor="text1"/>
          <w:u w:val="none"/>
        </w:rPr>
      </w:pPr>
    </w:p>
    <w:p w14:paraId="1D16E56F" w14:textId="77777777" w:rsidR="00F01497" w:rsidRPr="00F01497" w:rsidRDefault="00F01497" w:rsidP="00F01497">
      <w:pPr>
        <w:pStyle w:val="BodyText"/>
        <w:numPr>
          <w:ilvl w:val="1"/>
          <w:numId w:val="5"/>
        </w:numPr>
        <w:rPr>
          <w:color w:val="000000" w:themeColor="text1"/>
        </w:rPr>
      </w:pPr>
      <w:r w:rsidRPr="00F01497">
        <w:rPr>
          <w:color w:val="000000" w:themeColor="text1"/>
        </w:rPr>
        <w:t>Change the text adopted by vote on 4/20/2017</w:t>
      </w:r>
    </w:p>
    <w:p w14:paraId="58686424" w14:textId="77777777" w:rsidR="00F01497" w:rsidRDefault="00F01497" w:rsidP="00F01497">
      <w:pPr>
        <w:pStyle w:val="BodyText"/>
        <w:ind w:left="1440"/>
        <w:rPr>
          <w:color w:val="000000" w:themeColor="text1"/>
        </w:rPr>
      </w:pPr>
    </w:p>
    <w:p w14:paraId="126CA66C" w14:textId="77777777" w:rsidR="00F01497" w:rsidRPr="00F01497" w:rsidRDefault="00F01497" w:rsidP="00F01497">
      <w:pPr>
        <w:pStyle w:val="BodyText"/>
        <w:ind w:left="1440"/>
        <w:rPr>
          <w:color w:val="000000" w:themeColor="text1"/>
        </w:rPr>
      </w:pPr>
      <w:r w:rsidRPr="00F01497">
        <w:rPr>
          <w:color w:val="000000" w:themeColor="text1"/>
        </w:rPr>
        <w:t>From: “</w:t>
      </w:r>
      <w:r w:rsidRPr="0025368E">
        <w:rPr>
          <w:i/>
          <w:color w:val="000000" w:themeColor="text1"/>
        </w:rPr>
        <w:t>An Officer may be, but need not be, a Director, but must be an employee of, or contractor to, a Promoter Member organization.”</w:t>
      </w:r>
    </w:p>
    <w:p w14:paraId="37D69504" w14:textId="77777777" w:rsidR="00F01497" w:rsidRDefault="00F01497" w:rsidP="00F01497">
      <w:pPr>
        <w:pStyle w:val="BodyText"/>
        <w:ind w:left="1440"/>
        <w:rPr>
          <w:color w:val="000000" w:themeColor="text1"/>
        </w:rPr>
      </w:pPr>
    </w:p>
    <w:p w14:paraId="6D394191" w14:textId="77777777" w:rsidR="00F01497" w:rsidRPr="0025368E" w:rsidRDefault="00F01497" w:rsidP="00F01497">
      <w:pPr>
        <w:pStyle w:val="BodyText"/>
        <w:ind w:left="1440"/>
        <w:rPr>
          <w:i/>
          <w:color w:val="000000" w:themeColor="text1"/>
        </w:rPr>
      </w:pPr>
      <w:r w:rsidRPr="00F01497">
        <w:rPr>
          <w:color w:val="000000" w:themeColor="text1"/>
        </w:rPr>
        <w:t>To: “</w:t>
      </w:r>
      <w:r w:rsidRPr="0025368E">
        <w:rPr>
          <w:i/>
          <w:color w:val="000000" w:themeColor="text1"/>
        </w:rPr>
        <w:t>An Officer may be, but need not be, a Director, but must be an employee of, or contractor to, a Promoter Member organization, except the Treasurer, who need not be an employee of, or contractor to, a Promoter Member Organization.</w:t>
      </w:r>
    </w:p>
    <w:p w14:paraId="3FDB6CC7" w14:textId="77777777" w:rsidR="0025368E" w:rsidRPr="00F01497" w:rsidRDefault="0025368E" w:rsidP="00F01497">
      <w:pPr>
        <w:pStyle w:val="BodyText"/>
        <w:ind w:left="1440"/>
        <w:rPr>
          <w:color w:val="000000" w:themeColor="text1"/>
        </w:rPr>
      </w:pPr>
    </w:p>
    <w:p w14:paraId="6A31BD43" w14:textId="25CFF745" w:rsidR="00F01497" w:rsidRPr="00D053DE" w:rsidRDefault="00F01497" w:rsidP="00D053DE">
      <w:pPr>
        <w:pStyle w:val="BodyText"/>
        <w:ind w:left="1440"/>
        <w:rPr>
          <w:rStyle w:val="Hyperlink"/>
          <w:color w:val="000000" w:themeColor="text1"/>
          <w:u w:val="none"/>
        </w:rPr>
      </w:pPr>
      <w:r w:rsidRPr="00F01497">
        <w:rPr>
          <w:color w:val="000000" w:themeColor="text1"/>
        </w:rPr>
        <w:t>Incorporate the sense of the new text in the draft Bylaws now being developed.  I</w:t>
      </w:r>
      <w:r w:rsidR="00047D1A">
        <w:rPr>
          <w:color w:val="000000" w:themeColor="text1"/>
        </w:rPr>
        <w:t>mplement the change immediately.</w:t>
      </w:r>
    </w:p>
    <w:p w14:paraId="22A25740" w14:textId="77777777" w:rsidR="00023775" w:rsidRDefault="00023775" w:rsidP="00023775">
      <w:pPr>
        <w:pStyle w:val="BodyText"/>
      </w:pPr>
    </w:p>
    <w:p w14:paraId="42CC946B" w14:textId="22C891A0" w:rsidR="00C63AFC" w:rsidRDefault="00946881" w:rsidP="002D75C9">
      <w:pPr>
        <w:pStyle w:val="BodyText"/>
        <w:numPr>
          <w:ilvl w:val="0"/>
          <w:numId w:val="2"/>
        </w:numPr>
      </w:pPr>
      <w:r>
        <w:t xml:space="preserve">Nominations for Treasurer </w:t>
      </w:r>
      <w:r w:rsidR="00C63AFC">
        <w:t>(contingent</w:t>
      </w:r>
      <w:r w:rsidR="00E13ADB">
        <w:t>)</w:t>
      </w:r>
    </w:p>
    <w:p w14:paraId="7F7A5ACE" w14:textId="57E68D6E" w:rsidR="00F215D2" w:rsidRDefault="00946881" w:rsidP="00C63AFC">
      <w:pPr>
        <w:pStyle w:val="BodyText"/>
        <w:numPr>
          <w:ilvl w:val="1"/>
          <w:numId w:val="2"/>
        </w:numPr>
      </w:pPr>
      <w:r>
        <w:t xml:space="preserve">according to </w:t>
      </w:r>
      <w:hyperlink r:id="rId9" w:history="1">
        <w:r w:rsidRPr="00453301">
          <w:rPr>
            <w:rStyle w:val="Hyperlink"/>
          </w:rPr>
          <w:t>Officer Vacancy Policy</w:t>
        </w:r>
      </w:hyperlink>
    </w:p>
    <w:p w14:paraId="2493FFB2" w14:textId="385C9414" w:rsidR="00CD7D00" w:rsidRDefault="00CD7D00" w:rsidP="00CD7D00">
      <w:pPr>
        <w:pStyle w:val="BodyText"/>
        <w:numPr>
          <w:ilvl w:val="1"/>
          <w:numId w:val="2"/>
        </w:numPr>
      </w:pPr>
      <w:r>
        <w:t>Nomination period</w:t>
      </w:r>
      <w:r w:rsidR="0033005B">
        <w:t xml:space="preserve"> opens – 6/25/20</w:t>
      </w:r>
      <w:r w:rsidR="008F27FD">
        <w:t xml:space="preserve"> </w:t>
      </w:r>
      <w:r w:rsidR="008F27FD" w:rsidRPr="008F27FD">
        <w:rPr>
          <w:b/>
        </w:rPr>
        <w:t>Nomination for Jim Ryan</w:t>
      </w:r>
    </w:p>
    <w:p w14:paraId="390FEF94" w14:textId="51F18836" w:rsidR="0033005B" w:rsidRDefault="0033005B" w:rsidP="00CD7D00">
      <w:pPr>
        <w:pStyle w:val="BodyText"/>
        <w:numPr>
          <w:ilvl w:val="1"/>
          <w:numId w:val="2"/>
        </w:numPr>
      </w:pPr>
      <w:r>
        <w:t xml:space="preserve">Nomination period closes </w:t>
      </w:r>
      <w:r w:rsidR="005D0F22">
        <w:t>–</w:t>
      </w:r>
      <w:r>
        <w:t xml:space="preserve"> </w:t>
      </w:r>
      <w:r w:rsidR="005D0F22">
        <w:t>7/13/20</w:t>
      </w:r>
    </w:p>
    <w:p w14:paraId="3A0354F6" w14:textId="6BA83D99" w:rsidR="005D0F22" w:rsidRDefault="005D0F22" w:rsidP="00CD7D00">
      <w:pPr>
        <w:pStyle w:val="BodyText"/>
        <w:numPr>
          <w:ilvl w:val="1"/>
          <w:numId w:val="2"/>
        </w:numPr>
      </w:pPr>
      <w:r>
        <w:t>Election – 7/</w:t>
      </w:r>
      <w:r w:rsidR="00BC2AF6">
        <w:t>16/20</w:t>
      </w:r>
    </w:p>
    <w:p w14:paraId="0F4ED486" w14:textId="77777777" w:rsidR="00BD4A6C" w:rsidRPr="002D75C9" w:rsidRDefault="00BD4A6C" w:rsidP="00BD4A6C">
      <w:pPr>
        <w:pStyle w:val="BodyText"/>
        <w:ind w:left="792"/>
      </w:pPr>
    </w:p>
    <w:p w14:paraId="79C04AB7" w14:textId="3859269C" w:rsidR="00754709" w:rsidRPr="00023775" w:rsidRDefault="0092540A" w:rsidP="003A4411">
      <w:pPr>
        <w:pStyle w:val="ListParagraph"/>
        <w:numPr>
          <w:ilvl w:val="0"/>
          <w:numId w:val="2"/>
        </w:numPr>
        <w:contextualSpacing w:val="0"/>
        <w:rPr>
          <w:rStyle w:val="Hyperlink"/>
          <w:color w:val="auto"/>
          <w:sz w:val="24"/>
          <w:u w:val="none"/>
        </w:rPr>
      </w:pPr>
      <w:r>
        <w:rPr>
          <w:sz w:val="24"/>
        </w:rPr>
        <w:t>First reading</w:t>
      </w:r>
      <w:r w:rsidR="00754709">
        <w:rPr>
          <w:sz w:val="24"/>
        </w:rPr>
        <w:t xml:space="preserve"> – </w:t>
      </w:r>
      <w:hyperlink r:id="rId10" w:history="1">
        <w:r w:rsidR="00754709" w:rsidRPr="00EA33F7">
          <w:rPr>
            <w:rStyle w:val="Hyperlink"/>
            <w:sz w:val="24"/>
          </w:rPr>
          <w:t>FSDP Acceptable Use Policy</w:t>
        </w:r>
      </w:hyperlink>
    </w:p>
    <w:p w14:paraId="1A92621C" w14:textId="77777777" w:rsidR="00023775" w:rsidRDefault="00023775" w:rsidP="00023775">
      <w:pPr>
        <w:rPr>
          <w:sz w:val="24"/>
        </w:rPr>
      </w:pPr>
    </w:p>
    <w:p w14:paraId="37E8ADF0" w14:textId="77777777" w:rsidR="0025368E" w:rsidRPr="0025368E" w:rsidRDefault="0025368E" w:rsidP="0025368E">
      <w:pPr>
        <w:pStyle w:val="ListParagraph"/>
        <w:rPr>
          <w:sz w:val="24"/>
        </w:rPr>
      </w:pPr>
      <w:r w:rsidRPr="0025368E">
        <w:rPr>
          <w:sz w:val="24"/>
        </w:rPr>
        <w:t>Open Fabrics Alliance FSDP Acceptable Use Policy</w:t>
      </w:r>
    </w:p>
    <w:p w14:paraId="7465986A" w14:textId="77777777" w:rsidR="0025368E" w:rsidRDefault="0025368E" w:rsidP="0025368E">
      <w:pPr>
        <w:pStyle w:val="ListParagraph"/>
        <w:rPr>
          <w:sz w:val="24"/>
        </w:rPr>
      </w:pPr>
      <w:r w:rsidRPr="0025368E">
        <w:rPr>
          <w:sz w:val="24"/>
        </w:rPr>
        <w:t>The FSDP is intended to support development, debugging, testing, and validation of software related to the fabrics ecosystem.  This includes, but is not limited to, linux kernel code, user space code, and firmware for HCA devices.  Members are granted unlimited access to the FSDP under the following guidelines:</w:t>
      </w:r>
    </w:p>
    <w:p w14:paraId="754A563E" w14:textId="77777777" w:rsidR="0025368E" w:rsidRPr="0025368E" w:rsidRDefault="0025368E" w:rsidP="0025368E">
      <w:pPr>
        <w:pStyle w:val="ListParagraph"/>
        <w:rPr>
          <w:sz w:val="24"/>
        </w:rPr>
      </w:pPr>
    </w:p>
    <w:p w14:paraId="78951E9A" w14:textId="77777777" w:rsidR="0025368E" w:rsidRPr="0025368E" w:rsidRDefault="0025368E" w:rsidP="0025368E">
      <w:pPr>
        <w:pStyle w:val="ListParagraph"/>
        <w:numPr>
          <w:ilvl w:val="0"/>
          <w:numId w:val="7"/>
        </w:numPr>
        <w:rPr>
          <w:i/>
          <w:sz w:val="24"/>
        </w:rPr>
      </w:pPr>
      <w:r w:rsidRPr="0025368E">
        <w:rPr>
          <w:i/>
          <w:sz w:val="24"/>
        </w:rPr>
        <w:t>No illegal activities – the cluster may not be used for any illegal acts, eg. attempting to launch an attack on a site on the Internet</w:t>
      </w:r>
    </w:p>
    <w:p w14:paraId="0BC40324" w14:textId="77777777" w:rsidR="0025368E" w:rsidRPr="0025368E" w:rsidRDefault="0025368E" w:rsidP="0025368E">
      <w:pPr>
        <w:pStyle w:val="ListParagraph"/>
        <w:numPr>
          <w:ilvl w:val="0"/>
          <w:numId w:val="7"/>
        </w:numPr>
        <w:rPr>
          <w:i/>
          <w:sz w:val="24"/>
        </w:rPr>
      </w:pPr>
      <w:r w:rsidRPr="0025368E">
        <w:rPr>
          <w:i/>
          <w:sz w:val="24"/>
        </w:rPr>
        <w:lastRenderedPageBreak/>
        <w:t>No harassment – members may not harass other members using the cluster</w:t>
      </w:r>
    </w:p>
    <w:p w14:paraId="79B94607" w14:textId="77777777" w:rsidR="0025368E" w:rsidRPr="0025368E" w:rsidRDefault="0025368E" w:rsidP="0025368E">
      <w:pPr>
        <w:pStyle w:val="ListParagraph"/>
        <w:numPr>
          <w:ilvl w:val="0"/>
          <w:numId w:val="7"/>
        </w:numPr>
        <w:rPr>
          <w:i/>
          <w:sz w:val="24"/>
        </w:rPr>
      </w:pPr>
      <w:r w:rsidRPr="0025368E">
        <w:rPr>
          <w:i/>
          <w:sz w:val="24"/>
        </w:rPr>
        <w:t>No intentional interference – members may not intentionally interfere with other members use of the cluster, eg. by flooding traffic to a machine checked out by another member or by attempting to login to another member’s machine without a specific invitation to do so</w:t>
      </w:r>
    </w:p>
    <w:p w14:paraId="53C08576" w14:textId="77777777" w:rsidR="0025368E" w:rsidRPr="0025368E" w:rsidRDefault="0025368E" w:rsidP="0025368E">
      <w:pPr>
        <w:pStyle w:val="ListParagraph"/>
        <w:numPr>
          <w:ilvl w:val="0"/>
          <w:numId w:val="7"/>
        </w:numPr>
        <w:rPr>
          <w:i/>
          <w:sz w:val="24"/>
        </w:rPr>
      </w:pPr>
      <w:r w:rsidRPr="0025368E">
        <w:rPr>
          <w:i/>
          <w:sz w:val="24"/>
        </w:rPr>
        <w:t>No unrelated activities – members may not use the cluster for otherwise legal activities that are not related to the development, debugging, testing, or validation of fabrics related software, eg. no bitcoin mining on the cluster</w:t>
      </w:r>
    </w:p>
    <w:p w14:paraId="1BCCD0B8" w14:textId="77777777" w:rsidR="0025368E" w:rsidRPr="0025368E" w:rsidRDefault="0025368E" w:rsidP="0025368E">
      <w:pPr>
        <w:pStyle w:val="ListParagraph"/>
        <w:numPr>
          <w:ilvl w:val="0"/>
          <w:numId w:val="7"/>
        </w:numPr>
        <w:rPr>
          <w:i/>
          <w:sz w:val="24"/>
        </w:rPr>
      </w:pPr>
      <w:r w:rsidRPr="0025368E">
        <w:rPr>
          <w:i/>
          <w:sz w:val="24"/>
        </w:rPr>
        <w:t>No benchmarking – members may run tests on the cluster for their own education, but under no circumstances shall any performance numbers run on the FSDP cluster be published or released outside of the member’s organization</w:t>
      </w:r>
    </w:p>
    <w:p w14:paraId="1B6FD5F3" w14:textId="77777777" w:rsidR="0025368E" w:rsidRPr="0025368E" w:rsidRDefault="0025368E" w:rsidP="0025368E">
      <w:pPr>
        <w:pStyle w:val="ListParagraph"/>
        <w:numPr>
          <w:ilvl w:val="0"/>
          <w:numId w:val="7"/>
        </w:numPr>
        <w:rPr>
          <w:i/>
          <w:sz w:val="24"/>
        </w:rPr>
      </w:pPr>
      <w:r w:rsidRPr="0025368E">
        <w:rPr>
          <w:i/>
          <w:sz w:val="24"/>
        </w:rPr>
        <w:t>No reverse engineering – members may not attempt to reverse engineer any of the HCA firmwares or other elements of the cluster</w:t>
      </w:r>
    </w:p>
    <w:p w14:paraId="2C6F7A1C" w14:textId="77777777" w:rsidR="0025368E" w:rsidRPr="0025368E" w:rsidRDefault="0025368E" w:rsidP="0025368E">
      <w:pPr>
        <w:pStyle w:val="ListParagraph"/>
        <w:numPr>
          <w:ilvl w:val="0"/>
          <w:numId w:val="7"/>
        </w:numPr>
        <w:rPr>
          <w:i/>
          <w:sz w:val="24"/>
        </w:rPr>
      </w:pPr>
      <w:r w:rsidRPr="0025368E">
        <w:rPr>
          <w:i/>
          <w:sz w:val="24"/>
        </w:rPr>
        <w:t>No camping – the cluster is intended to operate primarily in an automated fashion.  While manual checkouts of machines are allowed, automated tests are to be preferred and used whenever possible.  This keeps the cluster free to run upstream CI testing.  In the event that members have checked out too many machines in the cluster and upstream CI testing is blocked, the OFA reserves the right to first ask people to voluntarily check machines back in long enough for the CI test backlog to clear, or in the event that the people who have the machines checked out are unresponsive for more than 2 business days, to check the machines back in on the user’s behalf (potentially loosing unsaved work)</w:t>
      </w:r>
    </w:p>
    <w:p w14:paraId="4BAC4BCE" w14:textId="77777777" w:rsidR="0025368E" w:rsidRPr="0025368E" w:rsidRDefault="0025368E" w:rsidP="0025368E">
      <w:pPr>
        <w:pStyle w:val="ListParagraph"/>
        <w:numPr>
          <w:ilvl w:val="0"/>
          <w:numId w:val="7"/>
        </w:numPr>
        <w:rPr>
          <w:i/>
          <w:sz w:val="24"/>
        </w:rPr>
      </w:pPr>
      <w:r w:rsidRPr="0025368E">
        <w:rPr>
          <w:i/>
          <w:sz w:val="24"/>
        </w:rPr>
        <w:t>No hogging – the cluster is a shared resource for the use of all members.  In the event that a single member checks out an excessive number of machines for an extended period of time, the OFA reserves the right to request that they relinquish the machines for a period of time so that other members can use them.</w:t>
      </w:r>
    </w:p>
    <w:p w14:paraId="2BE4EA30" w14:textId="77777777" w:rsidR="0025368E" w:rsidRPr="0025368E" w:rsidRDefault="0025368E" w:rsidP="0025368E">
      <w:pPr>
        <w:pStyle w:val="ListParagraph"/>
        <w:numPr>
          <w:ilvl w:val="0"/>
          <w:numId w:val="7"/>
        </w:numPr>
        <w:rPr>
          <w:i/>
          <w:sz w:val="24"/>
        </w:rPr>
      </w:pPr>
      <w:r w:rsidRPr="0025368E">
        <w:rPr>
          <w:i/>
          <w:sz w:val="24"/>
        </w:rPr>
        <w:t>FSDP Working Group is the arbiter of resources – for both the No camping and No hogging policies, what constitutes excessive use will be determined by the FSDP Working Group on a case by case basis</w:t>
      </w:r>
    </w:p>
    <w:p w14:paraId="07F910CD" w14:textId="77777777" w:rsidR="0025368E" w:rsidRPr="0025368E" w:rsidRDefault="0025368E" w:rsidP="0025368E">
      <w:pPr>
        <w:pStyle w:val="ListParagraph"/>
        <w:numPr>
          <w:ilvl w:val="0"/>
          <w:numId w:val="7"/>
        </w:numPr>
        <w:rPr>
          <w:i/>
          <w:sz w:val="24"/>
        </w:rPr>
      </w:pPr>
      <w:r w:rsidRPr="0025368E">
        <w:rPr>
          <w:b/>
          <w:bCs/>
          <w:i/>
          <w:iCs/>
          <w:sz w:val="24"/>
        </w:rPr>
        <w:t>NO GUARANTEE OF UPTIME</w:t>
      </w:r>
      <w:r w:rsidRPr="0025368E">
        <w:rPr>
          <w:i/>
          <w:sz w:val="24"/>
        </w:rPr>
        <w:t xml:space="preserve"> – </w:t>
      </w:r>
      <w:r w:rsidRPr="0025368E">
        <w:rPr>
          <w:b/>
          <w:bCs/>
          <w:i/>
          <w:iCs/>
          <w:sz w:val="24"/>
        </w:rPr>
        <w:t>NO WARRANTY</w:t>
      </w:r>
      <w:r w:rsidRPr="0025368E">
        <w:rPr>
          <w:i/>
          <w:sz w:val="24"/>
        </w:rPr>
        <w:t xml:space="preserve"> – this is a best effort service and we will do our best to keep it running and useful, but under no circumstances is there any guarantee of uptime or warranty for usefulness of the cluster</w:t>
      </w:r>
    </w:p>
    <w:p w14:paraId="4539BBF7" w14:textId="77777777" w:rsidR="00023775" w:rsidRPr="0025368E" w:rsidRDefault="00023775" w:rsidP="0025368E">
      <w:pPr>
        <w:pStyle w:val="ListParagraph"/>
        <w:rPr>
          <w:sz w:val="24"/>
        </w:rPr>
      </w:pPr>
    </w:p>
    <w:p w14:paraId="54AE7E8D" w14:textId="77777777" w:rsidR="00023775" w:rsidRPr="00023775" w:rsidRDefault="00023775" w:rsidP="00023775">
      <w:pPr>
        <w:rPr>
          <w:sz w:val="24"/>
        </w:rPr>
      </w:pPr>
    </w:p>
    <w:p w14:paraId="3817CC83" w14:textId="4D06EF0C" w:rsidR="00EA33F7" w:rsidRPr="00023775" w:rsidRDefault="0092540A" w:rsidP="003A4411">
      <w:pPr>
        <w:pStyle w:val="ListParagraph"/>
        <w:numPr>
          <w:ilvl w:val="0"/>
          <w:numId w:val="2"/>
        </w:numPr>
        <w:contextualSpacing w:val="0"/>
        <w:rPr>
          <w:rStyle w:val="Hyperlink"/>
          <w:color w:val="auto"/>
          <w:sz w:val="24"/>
          <w:u w:val="none"/>
        </w:rPr>
      </w:pPr>
      <w:r>
        <w:rPr>
          <w:sz w:val="24"/>
        </w:rPr>
        <w:t>First reading</w:t>
      </w:r>
      <w:r w:rsidR="00EA33F7">
        <w:rPr>
          <w:sz w:val="24"/>
        </w:rPr>
        <w:t xml:space="preserve"> </w:t>
      </w:r>
      <w:r w:rsidR="004979E9">
        <w:rPr>
          <w:sz w:val="24"/>
        </w:rPr>
        <w:t>–</w:t>
      </w:r>
      <w:r w:rsidR="00EA33F7">
        <w:rPr>
          <w:sz w:val="24"/>
        </w:rPr>
        <w:t xml:space="preserve"> </w:t>
      </w:r>
      <w:hyperlink r:id="rId11" w:history="1">
        <w:r w:rsidR="004979E9" w:rsidRPr="008956A5">
          <w:rPr>
            <w:rStyle w:val="Hyperlink"/>
            <w:sz w:val="24"/>
          </w:rPr>
          <w:t>FSDP</w:t>
        </w:r>
        <w:r w:rsidR="00AF15B4">
          <w:rPr>
            <w:rStyle w:val="Hyperlink"/>
            <w:sz w:val="24"/>
          </w:rPr>
          <w:t xml:space="preserve"> </w:t>
        </w:r>
        <w:r w:rsidR="004979E9" w:rsidRPr="008956A5">
          <w:rPr>
            <w:rStyle w:val="Hyperlink"/>
            <w:sz w:val="24"/>
          </w:rPr>
          <w:t>WG Proposed Charter</w:t>
        </w:r>
      </w:hyperlink>
    </w:p>
    <w:p w14:paraId="52ECDD47" w14:textId="77777777" w:rsidR="00023775" w:rsidRDefault="00023775" w:rsidP="00023775">
      <w:pPr>
        <w:rPr>
          <w:sz w:val="24"/>
        </w:rPr>
      </w:pPr>
    </w:p>
    <w:p w14:paraId="51CA1C81" w14:textId="7B2D2E1C" w:rsidR="00BD4A6C" w:rsidRPr="00BD4A6C" w:rsidRDefault="00BD4A6C" w:rsidP="00BD4A6C">
      <w:pPr>
        <w:ind w:left="720"/>
        <w:rPr>
          <w:b/>
          <w:i/>
          <w:sz w:val="24"/>
        </w:rPr>
      </w:pPr>
      <w:r>
        <w:rPr>
          <w:b/>
          <w:sz w:val="24"/>
        </w:rPr>
        <w:t xml:space="preserve">                             </w:t>
      </w:r>
      <w:r w:rsidRPr="00BD4A6C">
        <w:rPr>
          <w:b/>
          <w:i/>
          <w:sz w:val="24"/>
        </w:rPr>
        <w:t>FSDP Charter</w:t>
      </w:r>
    </w:p>
    <w:p w14:paraId="51B46BB6" w14:textId="77777777" w:rsidR="00BD4A6C" w:rsidRPr="00BD4A6C" w:rsidRDefault="00BD4A6C" w:rsidP="00BD4A6C">
      <w:pPr>
        <w:ind w:left="720"/>
        <w:rPr>
          <w:i/>
          <w:sz w:val="24"/>
        </w:rPr>
      </w:pPr>
    </w:p>
    <w:p w14:paraId="1194FFB5" w14:textId="77777777" w:rsidR="00BD4A6C" w:rsidRPr="00BD4A6C" w:rsidRDefault="00BD4A6C" w:rsidP="00BD4A6C">
      <w:pPr>
        <w:ind w:left="720"/>
        <w:rPr>
          <w:b/>
          <w:i/>
          <w:sz w:val="24"/>
        </w:rPr>
      </w:pPr>
      <w:r w:rsidRPr="00BD4A6C">
        <w:rPr>
          <w:b/>
          <w:i/>
          <w:sz w:val="24"/>
        </w:rPr>
        <w:t>Requirements for the Charter:</w:t>
      </w:r>
    </w:p>
    <w:p w14:paraId="1C228D63" w14:textId="77777777" w:rsidR="00BD4A6C" w:rsidRPr="00BD4A6C" w:rsidRDefault="00BD4A6C" w:rsidP="00BD4A6C">
      <w:pPr>
        <w:numPr>
          <w:ilvl w:val="0"/>
          <w:numId w:val="8"/>
        </w:numPr>
        <w:ind w:left="1440"/>
        <w:rPr>
          <w:i/>
          <w:sz w:val="24"/>
        </w:rPr>
      </w:pPr>
      <w:r w:rsidRPr="00BD4A6C">
        <w:rPr>
          <w:i/>
          <w:sz w:val="24"/>
        </w:rPr>
        <w:lastRenderedPageBreak/>
        <w:t>Show/claim delivers on the OFA’s mission; is a core component</w:t>
      </w:r>
    </w:p>
    <w:p w14:paraId="7496BF24" w14:textId="77777777" w:rsidR="00BD4A6C" w:rsidRPr="00BD4A6C" w:rsidRDefault="00BD4A6C" w:rsidP="00BD4A6C">
      <w:pPr>
        <w:numPr>
          <w:ilvl w:val="0"/>
          <w:numId w:val="8"/>
        </w:numPr>
        <w:ind w:left="1440"/>
        <w:rPr>
          <w:i/>
          <w:sz w:val="24"/>
        </w:rPr>
      </w:pPr>
      <w:r w:rsidRPr="00BD4A6C">
        <w:rPr>
          <w:i/>
          <w:sz w:val="24"/>
        </w:rPr>
        <w:t>Probably not necessary nor helpful to refer to the older OFILP. This program has to stand on its own merit</w:t>
      </w:r>
    </w:p>
    <w:p w14:paraId="562FC069" w14:textId="77777777" w:rsidR="00BD4A6C" w:rsidRPr="00BD4A6C" w:rsidRDefault="00BD4A6C" w:rsidP="00BD4A6C">
      <w:pPr>
        <w:numPr>
          <w:ilvl w:val="0"/>
          <w:numId w:val="8"/>
        </w:numPr>
        <w:ind w:left="1440"/>
        <w:rPr>
          <w:i/>
          <w:sz w:val="24"/>
        </w:rPr>
      </w:pPr>
      <w:r w:rsidRPr="00BD4A6C">
        <w:rPr>
          <w:i/>
          <w:sz w:val="24"/>
        </w:rPr>
        <w:t>Describe exactly what it is (slide 9</w:t>
      </w:r>
    </w:p>
    <w:p w14:paraId="00F57190" w14:textId="77777777" w:rsidR="00BD4A6C" w:rsidRPr="00BD4A6C" w:rsidRDefault="00BD4A6C" w:rsidP="00BD4A6C">
      <w:pPr>
        <w:numPr>
          <w:ilvl w:val="0"/>
          <w:numId w:val="8"/>
        </w:numPr>
        <w:ind w:left="1440"/>
        <w:rPr>
          <w:i/>
          <w:sz w:val="24"/>
        </w:rPr>
      </w:pPr>
      <w:r w:rsidRPr="00BD4A6C">
        <w:rPr>
          <w:i/>
          <w:sz w:val="24"/>
        </w:rPr>
        <w:t>Describe specific usages (slides 10-12)</w:t>
      </w:r>
    </w:p>
    <w:p w14:paraId="631246A0" w14:textId="77777777" w:rsidR="00BD4A6C" w:rsidRPr="00BD4A6C" w:rsidRDefault="00BD4A6C" w:rsidP="00BD4A6C">
      <w:pPr>
        <w:numPr>
          <w:ilvl w:val="0"/>
          <w:numId w:val="8"/>
        </w:numPr>
        <w:ind w:left="1440"/>
        <w:rPr>
          <w:i/>
          <w:sz w:val="24"/>
        </w:rPr>
      </w:pPr>
      <w:r w:rsidRPr="00BD4A6C">
        <w:rPr>
          <w:i/>
          <w:sz w:val="24"/>
        </w:rPr>
        <w:t>Describe membership model and funding (slides 21-22)</w:t>
      </w:r>
    </w:p>
    <w:p w14:paraId="4F2C537F" w14:textId="77777777" w:rsidR="00BD4A6C" w:rsidRPr="00BD4A6C" w:rsidRDefault="00BD4A6C" w:rsidP="00BD4A6C">
      <w:pPr>
        <w:numPr>
          <w:ilvl w:val="0"/>
          <w:numId w:val="8"/>
        </w:numPr>
        <w:ind w:left="1440"/>
        <w:rPr>
          <w:i/>
          <w:sz w:val="24"/>
        </w:rPr>
      </w:pPr>
      <w:r w:rsidRPr="00BD4A6C">
        <w:rPr>
          <w:i/>
          <w:sz w:val="24"/>
        </w:rPr>
        <w:t>It appears the Charter for the FSDP must refer to the FSDPWG</w:t>
      </w:r>
    </w:p>
    <w:p w14:paraId="728C1F9A" w14:textId="77777777" w:rsidR="00BD4A6C" w:rsidRPr="00BD4A6C" w:rsidRDefault="00BD4A6C" w:rsidP="00BD4A6C">
      <w:pPr>
        <w:ind w:left="720"/>
        <w:rPr>
          <w:i/>
          <w:sz w:val="24"/>
        </w:rPr>
      </w:pPr>
    </w:p>
    <w:p w14:paraId="04A54971" w14:textId="77777777" w:rsidR="00BD4A6C" w:rsidRPr="00BD4A6C" w:rsidRDefault="00BD4A6C" w:rsidP="00BD4A6C">
      <w:pPr>
        <w:ind w:left="720"/>
        <w:rPr>
          <w:b/>
          <w:i/>
          <w:sz w:val="24"/>
        </w:rPr>
      </w:pPr>
      <w:r w:rsidRPr="00BD4A6C">
        <w:rPr>
          <w:b/>
          <w:i/>
          <w:sz w:val="24"/>
        </w:rPr>
        <w:t>OFA Fabric Software Development Platform (FSDP) Charter:</w:t>
      </w:r>
    </w:p>
    <w:p w14:paraId="53FF1624" w14:textId="77777777" w:rsidR="00BD4A6C" w:rsidRPr="00BD4A6C" w:rsidRDefault="00BD4A6C" w:rsidP="00BD4A6C">
      <w:pPr>
        <w:ind w:left="720"/>
        <w:rPr>
          <w:i/>
          <w:sz w:val="24"/>
        </w:rPr>
      </w:pPr>
      <w:r w:rsidRPr="00BD4A6C">
        <w:rPr>
          <w:i/>
          <w:sz w:val="24"/>
        </w:rPr>
        <w:t>The FSDP delivers on the OFA’s mission to accelerate the development and adoption of advanced fabrics for the benefit of the advanced network ecosystems. It accomplishes this by providing and managing a cluster and accompanying software infrastructure to:</w:t>
      </w:r>
    </w:p>
    <w:p w14:paraId="7C0155B7" w14:textId="77777777" w:rsidR="00BD4A6C" w:rsidRPr="00BD4A6C" w:rsidRDefault="00BD4A6C" w:rsidP="00BD4A6C">
      <w:pPr>
        <w:numPr>
          <w:ilvl w:val="0"/>
          <w:numId w:val="9"/>
        </w:numPr>
        <w:ind w:left="1440"/>
        <w:rPr>
          <w:i/>
          <w:sz w:val="24"/>
        </w:rPr>
      </w:pPr>
      <w:r w:rsidRPr="00BD4A6C">
        <w:rPr>
          <w:i/>
          <w:sz w:val="24"/>
        </w:rPr>
        <w:t xml:space="preserve">provide continuous integration testing for the Linux open source community, </w:t>
      </w:r>
    </w:p>
    <w:p w14:paraId="5A424A3C" w14:textId="77777777" w:rsidR="00BD4A6C" w:rsidRPr="00BD4A6C" w:rsidRDefault="00BD4A6C" w:rsidP="00BD4A6C">
      <w:pPr>
        <w:numPr>
          <w:ilvl w:val="0"/>
          <w:numId w:val="9"/>
        </w:numPr>
        <w:ind w:left="1440"/>
        <w:rPr>
          <w:i/>
          <w:sz w:val="24"/>
        </w:rPr>
      </w:pPr>
      <w:r w:rsidRPr="00BD4A6C">
        <w:rPr>
          <w:i/>
          <w:sz w:val="24"/>
        </w:rPr>
        <w:t>on demand access for clients including hardware vendors and distros</w:t>
      </w:r>
    </w:p>
    <w:p w14:paraId="3C26CA45" w14:textId="77777777" w:rsidR="00BD4A6C" w:rsidRPr="00BD4A6C" w:rsidRDefault="00BD4A6C" w:rsidP="00BD4A6C">
      <w:pPr>
        <w:numPr>
          <w:ilvl w:val="0"/>
          <w:numId w:val="9"/>
        </w:numPr>
        <w:ind w:left="1440"/>
        <w:rPr>
          <w:i/>
          <w:sz w:val="24"/>
        </w:rPr>
      </w:pPr>
      <w:r w:rsidRPr="00BD4A6C">
        <w:rPr>
          <w:i/>
          <w:sz w:val="24"/>
        </w:rPr>
        <w:t>optional logo program for hardware vendors and distros</w:t>
      </w:r>
    </w:p>
    <w:p w14:paraId="372A972D" w14:textId="77777777" w:rsidR="00BD4A6C" w:rsidRPr="00BD4A6C" w:rsidRDefault="00BD4A6C" w:rsidP="00BD4A6C">
      <w:pPr>
        <w:numPr>
          <w:ilvl w:val="0"/>
          <w:numId w:val="9"/>
        </w:numPr>
        <w:ind w:left="1440"/>
        <w:rPr>
          <w:i/>
          <w:sz w:val="24"/>
        </w:rPr>
      </w:pPr>
      <w:r w:rsidRPr="00BD4A6C">
        <w:rPr>
          <w:i/>
          <w:sz w:val="24"/>
        </w:rPr>
        <w:t>usage will be subject to the “FSDP Acceptable Use Policy”</w:t>
      </w:r>
    </w:p>
    <w:p w14:paraId="77F67894" w14:textId="77777777" w:rsidR="00BD4A6C" w:rsidRPr="00BD4A6C" w:rsidRDefault="00BD4A6C" w:rsidP="00BD4A6C">
      <w:pPr>
        <w:ind w:left="720"/>
        <w:rPr>
          <w:i/>
          <w:sz w:val="24"/>
        </w:rPr>
      </w:pPr>
    </w:p>
    <w:p w14:paraId="457CC0CC" w14:textId="77777777" w:rsidR="00BD4A6C" w:rsidRPr="00BD4A6C" w:rsidRDefault="00BD4A6C" w:rsidP="00BD4A6C">
      <w:pPr>
        <w:ind w:left="720"/>
        <w:rPr>
          <w:i/>
          <w:sz w:val="24"/>
        </w:rPr>
      </w:pPr>
      <w:r w:rsidRPr="00BD4A6C">
        <w:rPr>
          <w:i/>
          <w:sz w:val="24"/>
        </w:rPr>
        <w:t>The FSDP will be administered by the FSDP Working Group (FSDPWG), which is a “Works of Authorship” WG. The FSDP WG:</w:t>
      </w:r>
    </w:p>
    <w:p w14:paraId="5DFD35D6" w14:textId="77777777" w:rsidR="00BD4A6C" w:rsidRPr="00BD4A6C" w:rsidRDefault="00BD4A6C" w:rsidP="00BD4A6C">
      <w:pPr>
        <w:numPr>
          <w:ilvl w:val="0"/>
          <w:numId w:val="10"/>
        </w:numPr>
        <w:ind w:left="1440"/>
        <w:rPr>
          <w:i/>
          <w:sz w:val="24"/>
        </w:rPr>
      </w:pPr>
      <w:r w:rsidRPr="00BD4A6C">
        <w:rPr>
          <w:i/>
          <w:sz w:val="24"/>
        </w:rPr>
        <w:t>will act as the gate keeper controlling access to the FSDP</w:t>
      </w:r>
    </w:p>
    <w:p w14:paraId="560749E1" w14:textId="77777777" w:rsidR="00BD4A6C" w:rsidRPr="00BD4A6C" w:rsidRDefault="00BD4A6C" w:rsidP="00BD4A6C">
      <w:pPr>
        <w:numPr>
          <w:ilvl w:val="0"/>
          <w:numId w:val="10"/>
        </w:numPr>
        <w:ind w:left="1440"/>
        <w:rPr>
          <w:i/>
          <w:sz w:val="24"/>
        </w:rPr>
      </w:pPr>
      <w:r w:rsidRPr="00BD4A6C">
        <w:rPr>
          <w:i/>
          <w:sz w:val="24"/>
        </w:rPr>
        <w:t>will serve as the source of test plan specifications for the logo program</w:t>
      </w:r>
    </w:p>
    <w:p w14:paraId="70AA0F3B" w14:textId="77777777" w:rsidR="00BD4A6C" w:rsidRPr="00BD4A6C" w:rsidRDefault="00BD4A6C" w:rsidP="00BD4A6C">
      <w:pPr>
        <w:numPr>
          <w:ilvl w:val="0"/>
          <w:numId w:val="10"/>
        </w:numPr>
        <w:ind w:left="1440"/>
        <w:rPr>
          <w:i/>
          <w:sz w:val="24"/>
        </w:rPr>
      </w:pPr>
      <w:r w:rsidRPr="00BD4A6C">
        <w:rPr>
          <w:i/>
          <w:sz w:val="24"/>
        </w:rPr>
        <w:t>will validate and publish logo test results</w:t>
      </w:r>
    </w:p>
    <w:p w14:paraId="47174A1C" w14:textId="77777777" w:rsidR="00BD4A6C" w:rsidRPr="00BD4A6C" w:rsidRDefault="00BD4A6C" w:rsidP="00BD4A6C">
      <w:pPr>
        <w:numPr>
          <w:ilvl w:val="0"/>
          <w:numId w:val="10"/>
        </w:numPr>
        <w:ind w:left="1440"/>
        <w:rPr>
          <w:i/>
          <w:sz w:val="24"/>
        </w:rPr>
      </w:pPr>
      <w:r w:rsidRPr="00BD4A6C">
        <w:rPr>
          <w:i/>
          <w:sz w:val="24"/>
        </w:rPr>
        <w:t>will arbitrate disputes with respect to the FSDP cluster</w:t>
      </w:r>
    </w:p>
    <w:p w14:paraId="638301CA" w14:textId="77777777" w:rsidR="00BD4A6C" w:rsidRPr="00BD4A6C" w:rsidRDefault="00BD4A6C" w:rsidP="00BD4A6C">
      <w:pPr>
        <w:numPr>
          <w:ilvl w:val="0"/>
          <w:numId w:val="10"/>
        </w:numPr>
        <w:ind w:left="1440"/>
        <w:rPr>
          <w:i/>
          <w:sz w:val="24"/>
        </w:rPr>
      </w:pPr>
      <w:r w:rsidRPr="00BD4A6C">
        <w:rPr>
          <w:i/>
          <w:sz w:val="24"/>
        </w:rPr>
        <w:t>decisions of the FSDP will be final</w:t>
      </w:r>
    </w:p>
    <w:p w14:paraId="33E8989F" w14:textId="77777777" w:rsidR="00BD4A6C" w:rsidRPr="00BD4A6C" w:rsidRDefault="00BD4A6C" w:rsidP="00BD4A6C">
      <w:pPr>
        <w:ind w:left="720"/>
        <w:rPr>
          <w:i/>
          <w:sz w:val="24"/>
        </w:rPr>
      </w:pPr>
    </w:p>
    <w:p w14:paraId="7D33D75C" w14:textId="77777777" w:rsidR="00BD4A6C" w:rsidRPr="00BD4A6C" w:rsidRDefault="00BD4A6C" w:rsidP="00BD4A6C">
      <w:pPr>
        <w:ind w:left="720"/>
        <w:rPr>
          <w:i/>
          <w:sz w:val="24"/>
        </w:rPr>
      </w:pPr>
      <w:r w:rsidRPr="00BD4A6C">
        <w:rPr>
          <w:i/>
          <w:sz w:val="24"/>
        </w:rPr>
        <w:t>The FSDP WG may cooperate with and provide services to any upstream project that may emerge with respect to FSDP program goals.</w:t>
      </w:r>
    </w:p>
    <w:p w14:paraId="48D9EF30" w14:textId="77777777" w:rsidR="00BD4A6C" w:rsidRPr="00BD4A6C" w:rsidRDefault="00BD4A6C" w:rsidP="00BD4A6C">
      <w:pPr>
        <w:ind w:left="720"/>
        <w:rPr>
          <w:i/>
          <w:sz w:val="24"/>
        </w:rPr>
      </w:pPr>
    </w:p>
    <w:p w14:paraId="6BB9ED8F" w14:textId="77777777" w:rsidR="00BD4A6C" w:rsidRPr="00BD4A6C" w:rsidRDefault="00BD4A6C" w:rsidP="00BD4A6C">
      <w:pPr>
        <w:ind w:left="720"/>
        <w:rPr>
          <w:sz w:val="24"/>
        </w:rPr>
      </w:pPr>
      <w:r w:rsidRPr="00BD4A6C">
        <w:rPr>
          <w:i/>
          <w:sz w:val="24"/>
        </w:rPr>
        <w:t>The FSDP will be a membership benefit to paid OFA members and will be funded and managed by the OFA. FSDP will be made available to provide continuous integration testing to the upstream communities free of charge</w:t>
      </w:r>
      <w:r w:rsidRPr="00BD4A6C">
        <w:rPr>
          <w:sz w:val="24"/>
        </w:rPr>
        <w:t>.</w:t>
      </w:r>
    </w:p>
    <w:p w14:paraId="02170507" w14:textId="77777777" w:rsidR="00023775" w:rsidRDefault="00023775" w:rsidP="00023775">
      <w:pPr>
        <w:rPr>
          <w:sz w:val="24"/>
        </w:rPr>
      </w:pPr>
    </w:p>
    <w:p w14:paraId="4828851B" w14:textId="77777777" w:rsidR="00023775" w:rsidRPr="00023775" w:rsidRDefault="00023775" w:rsidP="00023775">
      <w:pPr>
        <w:rPr>
          <w:sz w:val="24"/>
        </w:rPr>
      </w:pPr>
    </w:p>
    <w:p w14:paraId="3808EC73" w14:textId="100A2750" w:rsidR="00877DAF" w:rsidRDefault="00877DAF" w:rsidP="003A4411">
      <w:pPr>
        <w:pStyle w:val="ListParagraph"/>
        <w:numPr>
          <w:ilvl w:val="0"/>
          <w:numId w:val="2"/>
        </w:numPr>
        <w:contextualSpacing w:val="0"/>
        <w:rPr>
          <w:sz w:val="24"/>
        </w:rPr>
      </w:pPr>
      <w:r>
        <w:rPr>
          <w:sz w:val="24"/>
        </w:rPr>
        <w:t>Discussion – Unified Fabric Manager mailing list</w:t>
      </w:r>
    </w:p>
    <w:p w14:paraId="5587330D" w14:textId="77777777" w:rsidR="00023775" w:rsidRDefault="00023775" w:rsidP="00023775">
      <w:pPr>
        <w:rPr>
          <w:sz w:val="24"/>
        </w:rPr>
      </w:pPr>
    </w:p>
    <w:p w14:paraId="07D6E623" w14:textId="21287929" w:rsidR="00023775" w:rsidRDefault="00C5464C" w:rsidP="00E7778A">
      <w:pPr>
        <w:pStyle w:val="ListParagraph"/>
        <w:numPr>
          <w:ilvl w:val="0"/>
          <w:numId w:val="12"/>
        </w:numPr>
        <w:rPr>
          <w:sz w:val="24"/>
        </w:rPr>
      </w:pPr>
      <w:r>
        <w:rPr>
          <w:sz w:val="24"/>
        </w:rPr>
        <w:t>We are working on discussions for a charter for a Working Group.</w:t>
      </w:r>
    </w:p>
    <w:p w14:paraId="1B8E5FE4" w14:textId="08879CF8" w:rsidR="00A13FE4" w:rsidRDefault="00C5464C" w:rsidP="00A13FE4">
      <w:pPr>
        <w:pStyle w:val="ListParagraph"/>
        <w:numPr>
          <w:ilvl w:val="0"/>
          <w:numId w:val="12"/>
        </w:numPr>
        <w:rPr>
          <w:sz w:val="24"/>
        </w:rPr>
      </w:pPr>
      <w:r>
        <w:rPr>
          <w:sz w:val="24"/>
        </w:rPr>
        <w:t>Mailing list to facilitate discussion.</w:t>
      </w:r>
    </w:p>
    <w:p w14:paraId="559D9C73" w14:textId="1A87D720" w:rsidR="00A13FE4" w:rsidRPr="00A13FE4" w:rsidRDefault="00A13FE4" w:rsidP="00A13FE4">
      <w:pPr>
        <w:pStyle w:val="ListParagraph"/>
        <w:numPr>
          <w:ilvl w:val="0"/>
          <w:numId w:val="12"/>
        </w:numPr>
        <w:rPr>
          <w:sz w:val="24"/>
        </w:rPr>
      </w:pPr>
      <w:r>
        <w:rPr>
          <w:sz w:val="24"/>
        </w:rPr>
        <w:t>Public and open.</w:t>
      </w:r>
    </w:p>
    <w:p w14:paraId="5A4792EC" w14:textId="77777777" w:rsidR="00023775" w:rsidRPr="00023775" w:rsidRDefault="00023775" w:rsidP="00023775">
      <w:pPr>
        <w:rPr>
          <w:sz w:val="24"/>
        </w:rPr>
      </w:pPr>
    </w:p>
    <w:p w14:paraId="7092E25B" w14:textId="4260757F" w:rsidR="00877DAF" w:rsidRDefault="00231F30" w:rsidP="003A4411">
      <w:pPr>
        <w:pStyle w:val="ListParagraph"/>
        <w:numPr>
          <w:ilvl w:val="0"/>
          <w:numId w:val="2"/>
        </w:numPr>
        <w:contextualSpacing w:val="0"/>
        <w:rPr>
          <w:sz w:val="24"/>
        </w:rPr>
      </w:pPr>
      <w:r>
        <w:rPr>
          <w:sz w:val="24"/>
        </w:rPr>
        <w:t>Officer Election – Secretary</w:t>
      </w:r>
    </w:p>
    <w:p w14:paraId="2838CE63" w14:textId="4BFB3098" w:rsidR="00231F30" w:rsidRDefault="00231F30" w:rsidP="00231F30">
      <w:pPr>
        <w:pStyle w:val="ListParagraph"/>
        <w:numPr>
          <w:ilvl w:val="1"/>
          <w:numId w:val="2"/>
        </w:numPr>
        <w:contextualSpacing w:val="0"/>
        <w:rPr>
          <w:sz w:val="24"/>
        </w:rPr>
      </w:pPr>
      <w:r>
        <w:rPr>
          <w:sz w:val="24"/>
        </w:rPr>
        <w:t>Nominee – Michael Aguilar</w:t>
      </w:r>
    </w:p>
    <w:p w14:paraId="11EF3D22" w14:textId="629D0E1B" w:rsidR="00FE4A29" w:rsidRPr="008222AA" w:rsidRDefault="005C28FC" w:rsidP="00FE4A29">
      <w:pPr>
        <w:pStyle w:val="ListParagraph"/>
        <w:numPr>
          <w:ilvl w:val="1"/>
          <w:numId w:val="2"/>
        </w:numPr>
        <w:contextualSpacing w:val="0"/>
        <w:rPr>
          <w:sz w:val="24"/>
        </w:rPr>
      </w:pPr>
      <w:r>
        <w:rPr>
          <w:sz w:val="24"/>
        </w:rPr>
        <w:t>2 year term</w:t>
      </w:r>
    </w:p>
    <w:p w14:paraId="4BD64400" w14:textId="7D784679" w:rsidR="00FE4A29" w:rsidRPr="00344A21" w:rsidRDefault="00FE4A29" w:rsidP="00FE4A29">
      <w:pPr>
        <w:pStyle w:val="BodyText"/>
        <w:numPr>
          <w:ilvl w:val="0"/>
          <w:numId w:val="11"/>
        </w:numPr>
        <w:rPr>
          <w:rStyle w:val="Hyperlink"/>
          <w:color w:val="000000" w:themeColor="text1"/>
          <w:u w:val="none"/>
        </w:rPr>
      </w:pPr>
      <w:r w:rsidRPr="00344A21">
        <w:rPr>
          <w:color w:val="000000" w:themeColor="text1"/>
        </w:rPr>
        <w:lastRenderedPageBreak/>
        <w:t xml:space="preserve">The vote was </w:t>
      </w:r>
      <w:r>
        <w:rPr>
          <w:color w:val="000000" w:themeColor="text1"/>
        </w:rPr>
        <w:t xml:space="preserve">unanimously </w:t>
      </w:r>
      <w:r w:rsidRPr="00344A21">
        <w:rPr>
          <w:color w:val="000000" w:themeColor="text1"/>
        </w:rPr>
        <w:t>approved.</w:t>
      </w:r>
    </w:p>
    <w:p w14:paraId="2208EF6F" w14:textId="77777777" w:rsidR="00FE4A29" w:rsidRPr="00FE4A29" w:rsidRDefault="00FE4A29" w:rsidP="00FE4A29">
      <w:pPr>
        <w:rPr>
          <w:sz w:val="24"/>
        </w:rPr>
      </w:pPr>
    </w:p>
    <w:p w14:paraId="7FD14151" w14:textId="1C8E2D37" w:rsidR="00231F30" w:rsidRDefault="00CD1E1B" w:rsidP="00231F30">
      <w:pPr>
        <w:pStyle w:val="ListParagraph"/>
        <w:numPr>
          <w:ilvl w:val="0"/>
          <w:numId w:val="2"/>
        </w:numPr>
        <w:contextualSpacing w:val="0"/>
        <w:rPr>
          <w:sz w:val="24"/>
        </w:rPr>
      </w:pPr>
      <w:r>
        <w:rPr>
          <w:sz w:val="24"/>
        </w:rPr>
        <w:t>Officer Election – Chair</w:t>
      </w:r>
    </w:p>
    <w:p w14:paraId="7739A2BC" w14:textId="6F82DAB0" w:rsidR="00CD1E1B" w:rsidRDefault="00CD1E1B" w:rsidP="00CD1E1B">
      <w:pPr>
        <w:pStyle w:val="ListParagraph"/>
        <w:numPr>
          <w:ilvl w:val="1"/>
          <w:numId w:val="2"/>
        </w:numPr>
        <w:contextualSpacing w:val="0"/>
        <w:rPr>
          <w:sz w:val="24"/>
        </w:rPr>
      </w:pPr>
      <w:r>
        <w:rPr>
          <w:sz w:val="24"/>
        </w:rPr>
        <w:t>Nominee – Doug Ledford</w:t>
      </w:r>
    </w:p>
    <w:p w14:paraId="75FB8332" w14:textId="3AE963F2" w:rsidR="00FE4A29" w:rsidRPr="008222AA" w:rsidRDefault="005C28FC" w:rsidP="00FE4A29">
      <w:pPr>
        <w:pStyle w:val="ListParagraph"/>
        <w:numPr>
          <w:ilvl w:val="1"/>
          <w:numId w:val="2"/>
        </w:numPr>
        <w:contextualSpacing w:val="0"/>
        <w:rPr>
          <w:sz w:val="24"/>
        </w:rPr>
      </w:pPr>
      <w:r>
        <w:rPr>
          <w:sz w:val="24"/>
        </w:rPr>
        <w:t>2 year term</w:t>
      </w:r>
    </w:p>
    <w:p w14:paraId="53D2FC4F" w14:textId="61D00ECE" w:rsidR="00FE4A29" w:rsidRPr="007B239F" w:rsidRDefault="00FE4A29" w:rsidP="00FE4A29">
      <w:pPr>
        <w:pStyle w:val="BodyText"/>
        <w:numPr>
          <w:ilvl w:val="0"/>
          <w:numId w:val="11"/>
        </w:numPr>
        <w:rPr>
          <w:color w:val="000000" w:themeColor="text1"/>
        </w:rPr>
      </w:pPr>
      <w:r w:rsidRPr="00344A21">
        <w:rPr>
          <w:color w:val="000000" w:themeColor="text1"/>
        </w:rPr>
        <w:t xml:space="preserve">The vote was </w:t>
      </w:r>
      <w:r>
        <w:rPr>
          <w:color w:val="000000" w:themeColor="text1"/>
        </w:rPr>
        <w:t xml:space="preserve">unanimously </w:t>
      </w:r>
      <w:r w:rsidRPr="00344A21">
        <w:rPr>
          <w:color w:val="000000" w:themeColor="text1"/>
        </w:rPr>
        <w:t>approved.</w:t>
      </w:r>
    </w:p>
    <w:p w14:paraId="60263DF6" w14:textId="77777777" w:rsidR="00FE4A29" w:rsidRPr="00FE4A29" w:rsidRDefault="00FE4A29" w:rsidP="00FE4A29">
      <w:pPr>
        <w:rPr>
          <w:sz w:val="24"/>
        </w:rPr>
      </w:pPr>
    </w:p>
    <w:p w14:paraId="6F05DBE3" w14:textId="3F3E6647" w:rsidR="00CD1E1B" w:rsidRDefault="00F215D2" w:rsidP="00CD1E1B">
      <w:pPr>
        <w:pStyle w:val="ListParagraph"/>
        <w:numPr>
          <w:ilvl w:val="0"/>
          <w:numId w:val="2"/>
        </w:numPr>
        <w:contextualSpacing w:val="0"/>
        <w:rPr>
          <w:sz w:val="24"/>
        </w:rPr>
      </w:pPr>
      <w:r>
        <w:rPr>
          <w:sz w:val="24"/>
        </w:rPr>
        <w:t>Officer Election – Vice Chair</w:t>
      </w:r>
      <w:r w:rsidR="00C63AFC">
        <w:rPr>
          <w:sz w:val="24"/>
        </w:rPr>
        <w:t xml:space="preserve"> (contingent)</w:t>
      </w:r>
    </w:p>
    <w:p w14:paraId="78CD018A" w14:textId="3DD804D3" w:rsidR="00F215D2" w:rsidRDefault="00F215D2" w:rsidP="00F215D2">
      <w:pPr>
        <w:pStyle w:val="ListParagraph"/>
        <w:numPr>
          <w:ilvl w:val="1"/>
          <w:numId w:val="2"/>
        </w:numPr>
        <w:contextualSpacing w:val="0"/>
        <w:rPr>
          <w:sz w:val="24"/>
        </w:rPr>
      </w:pPr>
      <w:r>
        <w:rPr>
          <w:sz w:val="24"/>
        </w:rPr>
        <w:t>Phil Cayton</w:t>
      </w:r>
    </w:p>
    <w:p w14:paraId="032841DE" w14:textId="5C971897" w:rsidR="00F215D2" w:rsidRPr="008222AA" w:rsidRDefault="005C28FC" w:rsidP="008222AA">
      <w:pPr>
        <w:pStyle w:val="ListParagraph"/>
        <w:numPr>
          <w:ilvl w:val="1"/>
          <w:numId w:val="2"/>
        </w:numPr>
        <w:contextualSpacing w:val="0"/>
        <w:rPr>
          <w:sz w:val="24"/>
        </w:rPr>
      </w:pPr>
      <w:r>
        <w:rPr>
          <w:sz w:val="24"/>
        </w:rPr>
        <w:t>Complete Doug’s term</w:t>
      </w:r>
    </w:p>
    <w:p w14:paraId="32A02E26" w14:textId="05D4E682" w:rsidR="00FE4A29" w:rsidRPr="00344A21" w:rsidRDefault="00FE4A29" w:rsidP="00FE4A29">
      <w:pPr>
        <w:pStyle w:val="BodyText"/>
        <w:numPr>
          <w:ilvl w:val="0"/>
          <w:numId w:val="11"/>
        </w:numPr>
        <w:rPr>
          <w:rStyle w:val="Hyperlink"/>
          <w:color w:val="000000" w:themeColor="text1"/>
          <w:u w:val="none"/>
        </w:rPr>
      </w:pPr>
      <w:r w:rsidRPr="00344A21">
        <w:rPr>
          <w:color w:val="000000" w:themeColor="text1"/>
        </w:rPr>
        <w:t xml:space="preserve">The vote was </w:t>
      </w:r>
      <w:r>
        <w:rPr>
          <w:color w:val="000000" w:themeColor="text1"/>
        </w:rPr>
        <w:t xml:space="preserve">unanimously </w:t>
      </w:r>
      <w:r w:rsidRPr="00344A21">
        <w:rPr>
          <w:color w:val="000000" w:themeColor="text1"/>
        </w:rPr>
        <w:t>approved.</w:t>
      </w:r>
    </w:p>
    <w:p w14:paraId="1ABBD327" w14:textId="77777777" w:rsidR="00FE4A29" w:rsidRPr="008E7E9C" w:rsidRDefault="00FE4A29" w:rsidP="008E7E9C">
      <w:pPr>
        <w:ind w:left="360"/>
        <w:rPr>
          <w:sz w:val="24"/>
        </w:rPr>
      </w:pPr>
    </w:p>
    <w:p w14:paraId="11F246CF" w14:textId="7038AED2" w:rsidR="004E727F" w:rsidRPr="004E727F" w:rsidRDefault="004E727F" w:rsidP="00A817ED">
      <w:pPr>
        <w:pStyle w:val="NormalWeb"/>
        <w:spacing w:after="0" w:afterAutospacing="0"/>
        <w:rPr>
          <w:rStyle w:val="Hyperlink"/>
          <w:rFonts w:ascii="Times New Roman" w:eastAsia="Times New Roman" w:hAnsi="Times New Roman" w:cs="Times New Roman"/>
          <w:color w:val="auto"/>
          <w:sz w:val="24"/>
          <w:szCs w:val="20"/>
          <w:u w:val="none"/>
        </w:rPr>
      </w:pPr>
    </w:p>
    <w:sectPr w:rsidR="004E727F" w:rsidRPr="004E727F">
      <w:footerReference w:type="default" r:id="rId12"/>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10B1F" w14:textId="77777777" w:rsidR="00137C36" w:rsidRDefault="00137C36">
      <w:r>
        <w:separator/>
      </w:r>
    </w:p>
  </w:endnote>
  <w:endnote w:type="continuationSeparator" w:id="0">
    <w:p w14:paraId="3BA7F868" w14:textId="77777777" w:rsidR="00137C36" w:rsidRDefault="001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209D" w14:textId="77777777" w:rsidR="00137C36" w:rsidRDefault="00137C36">
      <w:r>
        <w:separator/>
      </w:r>
    </w:p>
  </w:footnote>
  <w:footnote w:type="continuationSeparator" w:id="0">
    <w:p w14:paraId="49D8CDE9" w14:textId="77777777" w:rsidR="00137C36" w:rsidRDefault="00137C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0"/>
  </w:num>
  <w:num w:numId="7">
    <w:abstractNumId w:val="2"/>
  </w:num>
  <w:num w:numId="8">
    <w:abstractNumId w:val="7"/>
  </w:num>
  <w:num w:numId="9">
    <w:abstractNumId w:val="9"/>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01367"/>
    <w:rsid w:val="00023775"/>
    <w:rsid w:val="000375D6"/>
    <w:rsid w:val="00047D1A"/>
    <w:rsid w:val="0005269E"/>
    <w:rsid w:val="00074307"/>
    <w:rsid w:val="0008242D"/>
    <w:rsid w:val="00092995"/>
    <w:rsid w:val="00094FD0"/>
    <w:rsid w:val="000B1BBB"/>
    <w:rsid w:val="000B2B27"/>
    <w:rsid w:val="000B3414"/>
    <w:rsid w:val="000D3865"/>
    <w:rsid w:val="001230A3"/>
    <w:rsid w:val="00137A1E"/>
    <w:rsid w:val="00137C36"/>
    <w:rsid w:val="00154B4A"/>
    <w:rsid w:val="001763A4"/>
    <w:rsid w:val="001924C8"/>
    <w:rsid w:val="00195099"/>
    <w:rsid w:val="001A4AC6"/>
    <w:rsid w:val="001B334F"/>
    <w:rsid w:val="001E3583"/>
    <w:rsid w:val="002229A6"/>
    <w:rsid w:val="00226E3F"/>
    <w:rsid w:val="00231F30"/>
    <w:rsid w:val="002346C1"/>
    <w:rsid w:val="0025368E"/>
    <w:rsid w:val="0026475E"/>
    <w:rsid w:val="0026685A"/>
    <w:rsid w:val="00274850"/>
    <w:rsid w:val="002B0572"/>
    <w:rsid w:val="002C20AD"/>
    <w:rsid w:val="002D4CE6"/>
    <w:rsid w:val="002D75C9"/>
    <w:rsid w:val="002E7594"/>
    <w:rsid w:val="003231E8"/>
    <w:rsid w:val="0033005B"/>
    <w:rsid w:val="00344A21"/>
    <w:rsid w:val="00373E7A"/>
    <w:rsid w:val="00384016"/>
    <w:rsid w:val="003A4411"/>
    <w:rsid w:val="003B59ED"/>
    <w:rsid w:val="003D6625"/>
    <w:rsid w:val="003E06DF"/>
    <w:rsid w:val="003E60F9"/>
    <w:rsid w:val="003F306E"/>
    <w:rsid w:val="00410809"/>
    <w:rsid w:val="004134CC"/>
    <w:rsid w:val="004264F5"/>
    <w:rsid w:val="00442E31"/>
    <w:rsid w:val="00453301"/>
    <w:rsid w:val="004552C9"/>
    <w:rsid w:val="00455473"/>
    <w:rsid w:val="00462CE9"/>
    <w:rsid w:val="004979E9"/>
    <w:rsid w:val="004A0CCB"/>
    <w:rsid w:val="004A1B38"/>
    <w:rsid w:val="004A618F"/>
    <w:rsid w:val="004B7726"/>
    <w:rsid w:val="004D5314"/>
    <w:rsid w:val="004E727F"/>
    <w:rsid w:val="004E7DDB"/>
    <w:rsid w:val="00520B9B"/>
    <w:rsid w:val="00521BC7"/>
    <w:rsid w:val="005306A5"/>
    <w:rsid w:val="00530E02"/>
    <w:rsid w:val="005332D9"/>
    <w:rsid w:val="00561C69"/>
    <w:rsid w:val="00586B24"/>
    <w:rsid w:val="00592C7B"/>
    <w:rsid w:val="00592FD6"/>
    <w:rsid w:val="005B3294"/>
    <w:rsid w:val="005C28FC"/>
    <w:rsid w:val="005C3895"/>
    <w:rsid w:val="005D0F22"/>
    <w:rsid w:val="005E50AD"/>
    <w:rsid w:val="005E60F4"/>
    <w:rsid w:val="005F4589"/>
    <w:rsid w:val="00603446"/>
    <w:rsid w:val="006074B3"/>
    <w:rsid w:val="00617EA3"/>
    <w:rsid w:val="00625583"/>
    <w:rsid w:val="00632216"/>
    <w:rsid w:val="00634D1B"/>
    <w:rsid w:val="006352A9"/>
    <w:rsid w:val="006548F0"/>
    <w:rsid w:val="00655ED2"/>
    <w:rsid w:val="0065677E"/>
    <w:rsid w:val="0066550E"/>
    <w:rsid w:val="006920FF"/>
    <w:rsid w:val="006973E6"/>
    <w:rsid w:val="006F4D51"/>
    <w:rsid w:val="006F7FE1"/>
    <w:rsid w:val="007070FE"/>
    <w:rsid w:val="00723347"/>
    <w:rsid w:val="007258F5"/>
    <w:rsid w:val="00726AF2"/>
    <w:rsid w:val="007446BA"/>
    <w:rsid w:val="00754709"/>
    <w:rsid w:val="0077515D"/>
    <w:rsid w:val="007920A3"/>
    <w:rsid w:val="007B239F"/>
    <w:rsid w:val="007B2BB0"/>
    <w:rsid w:val="007B6CEF"/>
    <w:rsid w:val="007F536F"/>
    <w:rsid w:val="00804985"/>
    <w:rsid w:val="008057C2"/>
    <w:rsid w:val="008222AA"/>
    <w:rsid w:val="008256B7"/>
    <w:rsid w:val="008560DC"/>
    <w:rsid w:val="00860DD6"/>
    <w:rsid w:val="00877DAF"/>
    <w:rsid w:val="00885613"/>
    <w:rsid w:val="008956A5"/>
    <w:rsid w:val="008A103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3869"/>
    <w:rsid w:val="00A13FE4"/>
    <w:rsid w:val="00A16194"/>
    <w:rsid w:val="00A44228"/>
    <w:rsid w:val="00A45F12"/>
    <w:rsid w:val="00A63B02"/>
    <w:rsid w:val="00A813A8"/>
    <w:rsid w:val="00A817ED"/>
    <w:rsid w:val="00A9596F"/>
    <w:rsid w:val="00AB08D0"/>
    <w:rsid w:val="00AB29FC"/>
    <w:rsid w:val="00AD0DDD"/>
    <w:rsid w:val="00AE6355"/>
    <w:rsid w:val="00AF15B4"/>
    <w:rsid w:val="00B023F9"/>
    <w:rsid w:val="00B03725"/>
    <w:rsid w:val="00B15964"/>
    <w:rsid w:val="00B31311"/>
    <w:rsid w:val="00B5508C"/>
    <w:rsid w:val="00B72343"/>
    <w:rsid w:val="00BC2AF6"/>
    <w:rsid w:val="00BD4A6C"/>
    <w:rsid w:val="00BD561D"/>
    <w:rsid w:val="00BD6616"/>
    <w:rsid w:val="00BD76C8"/>
    <w:rsid w:val="00BE3B29"/>
    <w:rsid w:val="00BF5717"/>
    <w:rsid w:val="00C12A6A"/>
    <w:rsid w:val="00C2555C"/>
    <w:rsid w:val="00C47976"/>
    <w:rsid w:val="00C5464C"/>
    <w:rsid w:val="00C63AFC"/>
    <w:rsid w:val="00C64FE2"/>
    <w:rsid w:val="00CA3D3B"/>
    <w:rsid w:val="00CC79CB"/>
    <w:rsid w:val="00CD1E1B"/>
    <w:rsid w:val="00CD2AC5"/>
    <w:rsid w:val="00CD72F5"/>
    <w:rsid w:val="00CD7D00"/>
    <w:rsid w:val="00CE48F5"/>
    <w:rsid w:val="00D053DE"/>
    <w:rsid w:val="00D120E9"/>
    <w:rsid w:val="00D31CD5"/>
    <w:rsid w:val="00D44938"/>
    <w:rsid w:val="00D716BE"/>
    <w:rsid w:val="00D84A03"/>
    <w:rsid w:val="00DB360A"/>
    <w:rsid w:val="00E11347"/>
    <w:rsid w:val="00E13ADB"/>
    <w:rsid w:val="00E14F12"/>
    <w:rsid w:val="00E34DB0"/>
    <w:rsid w:val="00E73690"/>
    <w:rsid w:val="00E7778A"/>
    <w:rsid w:val="00E806A2"/>
    <w:rsid w:val="00EA33F7"/>
    <w:rsid w:val="00EA5395"/>
    <w:rsid w:val="00EC70DC"/>
    <w:rsid w:val="00ED356E"/>
    <w:rsid w:val="00ED58B0"/>
    <w:rsid w:val="00EE0314"/>
    <w:rsid w:val="00EE3E37"/>
    <w:rsid w:val="00EE70EC"/>
    <w:rsid w:val="00EF1A55"/>
    <w:rsid w:val="00F0067B"/>
    <w:rsid w:val="00F01497"/>
    <w:rsid w:val="00F129F8"/>
    <w:rsid w:val="00F215D2"/>
    <w:rsid w:val="00F475CE"/>
    <w:rsid w:val="00F62482"/>
    <w:rsid w:val="00F736D8"/>
    <w:rsid w:val="00F81C8E"/>
    <w:rsid w:val="00F97919"/>
    <w:rsid w:val="00FA2E32"/>
    <w:rsid w:val="00FB2669"/>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wnloads.openfabrics.org/WorkGroups/fsdpwg/FSDP%20Charter%20v2.docx"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board/2020/OFABoardMinutes_20200521.docx" TargetMode="External"/><Relationship Id="rId8" Type="http://schemas.openxmlformats.org/officeDocument/2006/relationships/hyperlink" Target="https://downloads.openfabrics.org/WorkGroups/board/adopted_motions/V_OFA_Treasurer_2020_0622.pptx" TargetMode="External"/><Relationship Id="rId9" Type="http://schemas.openxmlformats.org/officeDocument/2006/relationships/hyperlink" Target="https://downloads.openfabrics.org/WorkGroups/board/adopted_motions/V_OFA_Officer_vacancies_2017_0720.pptx" TargetMode="External"/><Relationship Id="rId10" Type="http://schemas.openxmlformats.org/officeDocument/2006/relationships/hyperlink" Target="https://downloads.openfabrics.org/WorkGroups/fsdpwg/OFA%20FSDP%20Acceptable%20Use%20Policy%20v0.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1284</Words>
  <Characters>7325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30</cp:revision>
  <cp:lastPrinted>2017-04-19T19:22:00Z</cp:lastPrinted>
  <dcterms:created xsi:type="dcterms:W3CDTF">2020-06-25T16:01:00Z</dcterms:created>
  <dcterms:modified xsi:type="dcterms:W3CDTF">2020-06-25T17:49:00Z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