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7F3DD6C2" w:rsidR="002F0DE5" w:rsidRPr="002F0DE5" w:rsidRDefault="002F0DE5" w:rsidP="002F0DE5">
      <w:pPr>
        <w:pStyle w:val="Title"/>
        <w:jc w:val="center"/>
      </w:pPr>
      <w:r w:rsidRPr="002F0DE5">
        <w:rPr>
          <w:sz w:val="36"/>
          <w:szCs w:val="36"/>
        </w:rPr>
        <w:t>Adopted mm/dd/</w:t>
      </w:r>
      <w:proofErr w:type="spellStart"/>
      <w:r w:rsidRPr="002F0DE5">
        <w:rPr>
          <w:sz w:val="36"/>
          <w:szCs w:val="36"/>
        </w:rPr>
        <w:t>yyyy</w:t>
      </w:r>
      <w:proofErr w:type="spellEnd"/>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7326A0BA" w:rsidR="002F0DE5" w:rsidRPr="002F0DE5" w:rsidRDefault="002F0DE5" w:rsidP="002F0DE5">
      <w:r>
        <w:t>This policy document is created pursuant to the relevant provision of the Corporation’s Bylaws (“the Bylaws”), dated xx/xx/</w:t>
      </w:r>
      <w:proofErr w:type="spellStart"/>
      <w:r>
        <w:t>xxxx</w:t>
      </w:r>
      <w:proofErr w:type="spellEnd"/>
      <w:r>
        <w:t xml:space="preserve">.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Member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7AD7EFCA" w:rsidR="007D445D" w:rsidRPr="00D656A2" w:rsidRDefault="007D445D" w:rsidP="007D445D">
      <w:pPr>
        <w:pStyle w:val="ListParagraph"/>
        <w:numPr>
          <w:ilvl w:val="2"/>
          <w:numId w:val="8"/>
        </w:numPr>
      </w:pPr>
      <w:commentRangeStart w:id="1"/>
      <w:commentRangeStart w:id="2"/>
      <w:r w:rsidRPr="00D91561">
        <w:rPr>
          <w:b/>
        </w:rPr>
        <w:t>Alternates</w:t>
      </w:r>
      <w:commentRangeEnd w:id="1"/>
      <w:r w:rsidR="001C7815">
        <w:rPr>
          <w:rStyle w:val="CommentReference"/>
        </w:rPr>
        <w:commentReference w:id="1"/>
      </w:r>
      <w:commentRangeEnd w:id="2"/>
      <w:r w:rsidR="00ED408D">
        <w:rPr>
          <w:rStyle w:val="CommentReference"/>
        </w:rPr>
        <w:commentReference w:id="2"/>
      </w:r>
      <w:r w:rsidRPr="00D91561">
        <w:rPr>
          <w:b/>
        </w:rPr>
        <w:t>.</w:t>
      </w:r>
      <w:r w:rsidRPr="009D2AFB">
        <w:t xml:space="preserve"> </w:t>
      </w:r>
      <w:r w:rsidRPr="00002020">
        <w:t xml:space="preserve"> </w:t>
      </w:r>
      <w:r w:rsidRPr="00D656A2">
        <w:t>Each Promoter</w:t>
      </w:r>
      <w:r w:rsidRPr="00D656A2">
        <w:rPr>
          <w:bCs/>
        </w:rPr>
        <w:t xml:space="preserve"> Director</w:t>
      </w:r>
      <w:r w:rsidR="004C6D75">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35708B25"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 xml:space="preserve">In order to be in good standing, and thus have the right to vote in any particular Board meeting, </w:t>
      </w:r>
      <w:commentRangeStart w:id="3"/>
      <w:commentRangeStart w:id="4"/>
      <w:r w:rsidRPr="00D656A2">
        <w:rPr>
          <w:bCs/>
        </w:rPr>
        <w:t>a Promoter Director (or</w:t>
      </w:r>
      <w:r w:rsidR="006F68F0">
        <w:rPr>
          <w:bCs/>
        </w:rPr>
        <w:t xml:space="preserve"> Alternate</w:t>
      </w:r>
      <w:r w:rsidRPr="00D656A2">
        <w:rPr>
          <w:bCs/>
        </w:rPr>
        <w:t xml:space="preserve">) must be associated with a Promoter Member in good standing and have participated in at least three of the last five duly </w:t>
      </w:r>
      <w:r w:rsidR="006F68F0">
        <w:rPr>
          <w:bCs/>
        </w:rPr>
        <w:t xml:space="preserve">noticed </w:t>
      </w:r>
      <w:r w:rsidRPr="00D656A2">
        <w:rPr>
          <w:bCs/>
        </w:rPr>
        <w:t>Board meetings prior to the meeting at issue</w:t>
      </w:r>
      <w:commentRangeEnd w:id="3"/>
      <w:r w:rsidR="001C7815">
        <w:rPr>
          <w:rStyle w:val="CommentReference"/>
        </w:rPr>
        <w:commentReference w:id="3"/>
      </w:r>
      <w:commentRangeEnd w:id="4"/>
      <w:r w:rsidR="00ED408D">
        <w:rPr>
          <w:rStyle w:val="CommentReference"/>
        </w:rPr>
        <w:commentReference w:id="4"/>
      </w:r>
      <w:r w:rsidRPr="00D656A2">
        <w:rPr>
          <w:bCs/>
        </w:rPr>
        <w:t xml:space="preserve">.  </w:t>
      </w:r>
      <w:commentRangeStart w:id="5"/>
      <w:commentRangeStart w:id="6"/>
      <w:r w:rsidRPr="00D656A2">
        <w:rPr>
          <w:bCs/>
        </w:rPr>
        <w:t>A Promoter Director</w:t>
      </w:r>
      <w:commentRangeEnd w:id="5"/>
      <w:r w:rsidR="001C7815">
        <w:rPr>
          <w:rStyle w:val="CommentReference"/>
        </w:rPr>
        <w:commentReference w:id="5"/>
      </w:r>
      <w:commentRangeEnd w:id="6"/>
      <w:r w:rsidR="00ED408D">
        <w:rPr>
          <w:rStyle w:val="CommentReference"/>
        </w:rPr>
        <w:commentReference w:id="6"/>
      </w:r>
      <w:r w:rsidRPr="00D656A2">
        <w:rPr>
          <w:bCs/>
        </w:rPr>
        <w:t xml:space="preserve"> appointed by a new Promoter Member will be considered in good standing for the first five meetings after the Promoter Member joins the Corporation. </w:t>
      </w:r>
      <w:commentRangeStart w:id="7"/>
      <w:commentRangeStart w:id="8"/>
      <w:r w:rsidRPr="00D656A2">
        <w:rPr>
          <w:bCs/>
        </w:rPr>
        <w:t xml:space="preserve">If a Promoter Director is not in good standing due to attendance, </w:t>
      </w:r>
      <w:r w:rsidR="004C6D75" w:rsidRPr="00D656A2">
        <w:rPr>
          <w:bCs/>
        </w:rPr>
        <w:t>he,</w:t>
      </w:r>
      <w:r w:rsidRPr="00D656A2">
        <w:rPr>
          <w:bCs/>
        </w:rPr>
        <w:t xml:space="preserve"> or she</w:t>
      </w:r>
      <w:r w:rsidR="006F68F0">
        <w:rPr>
          <w:bCs/>
        </w:rPr>
        <w:t>, or Alternate,</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commentRangeEnd w:id="7"/>
      <w:r w:rsidR="001C7815">
        <w:rPr>
          <w:rStyle w:val="CommentReference"/>
        </w:rPr>
        <w:commentReference w:id="7"/>
      </w:r>
      <w:commentRangeEnd w:id="8"/>
      <w:r w:rsidR="00ED408D">
        <w:rPr>
          <w:rStyle w:val="CommentReference"/>
        </w:rPr>
        <w:commentReference w:id="8"/>
      </w:r>
      <w:commentRangeStart w:id="9"/>
      <w:commentRangeStart w:id="10"/>
      <w:r w:rsidRPr="00D656A2">
        <w:rPr>
          <w:bCs/>
        </w:rPr>
        <w:t xml:space="preserve">A Promoter Member in good standing may </w:t>
      </w:r>
      <w:r w:rsidR="009F6C12">
        <w:rPr>
          <w:bCs/>
        </w:rPr>
        <w:t xml:space="preserve">appoint a new </w:t>
      </w:r>
      <w:r w:rsidRPr="00D656A2">
        <w:t xml:space="preserve">Promoter Director but the new Promoter Director will inherit the standing of the Promoter Director being replaced.  </w:t>
      </w:r>
      <w:commentRangeEnd w:id="9"/>
      <w:r w:rsidR="001C7815">
        <w:rPr>
          <w:rStyle w:val="CommentReference"/>
        </w:rPr>
        <w:commentReference w:id="9"/>
      </w:r>
      <w:commentRangeEnd w:id="10"/>
      <w:r w:rsidR="00ED408D">
        <w:rPr>
          <w:rStyle w:val="CommentReference"/>
        </w:rPr>
        <w:commentReference w:id="10"/>
      </w:r>
    </w:p>
    <w:p w14:paraId="29E0C56D" w14:textId="77777777" w:rsidR="009F6C12" w:rsidRDefault="009F6C12" w:rsidP="009F6C12">
      <w:pPr>
        <w:pStyle w:val="ListParagraph"/>
        <w:ind w:left="1080"/>
      </w:pPr>
    </w:p>
    <w:p w14:paraId="585DFDB7" w14:textId="6404D2ED"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 xml:space="preserve">A Promoter Director may be removed from office by the Board for any cause deemed sufficient upon a unanimous vote of all disinterested Promoter Directors in good standing. In the event of removal of a Promoter Director, the Promoter Member retains its right to appoint a Promoter Director but must not re-appoint the removed Director.  </w:t>
      </w:r>
      <w:commentRangeStart w:id="11"/>
      <w:r>
        <w:t>Any such replacement Promoter Director inherits the standing of the removed Promoter Director.</w:t>
      </w:r>
      <w:commentRangeEnd w:id="11"/>
      <w:r w:rsidR="002A5F78">
        <w:rPr>
          <w:rStyle w:val="CommentReference"/>
        </w:rPr>
        <w:commentReference w:id="11"/>
      </w:r>
    </w:p>
    <w:p w14:paraId="6448106A" w14:textId="77777777" w:rsidR="007D445D" w:rsidRPr="00290ED2" w:rsidRDefault="007D445D" w:rsidP="007D445D"/>
    <w:p w14:paraId="1B71E601" w14:textId="12C66B61" w:rsidR="007D445D" w:rsidRPr="009F6C12"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50CAC685" w14:textId="1F708E19" w:rsidR="00FE30B9" w:rsidRPr="00FE30B9" w:rsidRDefault="00C82E6E" w:rsidP="00624AF2">
      <w:pPr>
        <w:pStyle w:val="Heading1"/>
        <w:numPr>
          <w:ilvl w:val="0"/>
          <w:numId w:val="8"/>
        </w:numPr>
      </w:pPr>
      <w:bookmarkStart w:id="12" w:name="_Ref24025068"/>
      <w:bookmarkStart w:id="13" w:name="_Ref24538302"/>
      <w:r>
        <w:lastRenderedPageBreak/>
        <w:t>Polic</w:t>
      </w:r>
      <w:r w:rsidR="00624AF2">
        <w:t>ies</w:t>
      </w:r>
      <w:r>
        <w:t xml:space="preserve"> Governing</w:t>
      </w:r>
      <w:r w:rsidR="004C6D75">
        <w:t xml:space="preserve"> the</w:t>
      </w:r>
      <w:r>
        <w:t xml:space="preserve"> </w:t>
      </w:r>
      <w:r w:rsidR="003719E2">
        <w:t xml:space="preserve">Conduct of </w:t>
      </w:r>
      <w:r w:rsidR="006A2E52" w:rsidRPr="00FE30B9">
        <w:t>Meetings</w:t>
      </w:r>
      <w:r>
        <w:t xml:space="preserve"> of the Board</w:t>
      </w:r>
      <w:r w:rsidR="006A2E52" w:rsidRPr="00FE30B9">
        <w:t>.</w:t>
      </w:r>
      <w:bookmarkEnd w:id="12"/>
      <w:bookmarkEnd w:id="13"/>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14" w:name="_Ref51159935"/>
      <w:bookmarkStart w:id="15"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t>
      </w:r>
      <w:commentRangeStart w:id="16"/>
      <w:r>
        <w:rPr>
          <w:bCs/>
        </w:rPr>
        <w:t>with the exception of defined “Executive Sessions”</w:t>
      </w:r>
      <w:commentRangeEnd w:id="16"/>
      <w:r w:rsidR="002A5F78">
        <w:rPr>
          <w:rStyle w:val="CommentReference"/>
        </w:rPr>
        <w:commentReference w:id="16"/>
      </w:r>
      <w:r>
        <w:rPr>
          <w:bCs/>
        </w:rPr>
        <w:t xml:space="preserve">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3C0805B6"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w:t>
      </w:r>
      <w:r w:rsidR="004C6D75">
        <w:t>,</w:t>
      </w:r>
      <w:r>
        <w:t xml:space="preserve"> or other personnel.</w:t>
      </w:r>
    </w:p>
    <w:p w14:paraId="1A101372" w14:textId="77777777" w:rsidR="00DB3F5D" w:rsidRPr="00FC515B" w:rsidRDefault="00DB3F5D" w:rsidP="00FC515B">
      <w:pPr>
        <w:pStyle w:val="ListParagraph"/>
        <w:rPr>
          <w:bCs/>
        </w:rPr>
      </w:pPr>
    </w:p>
    <w:p w14:paraId="33ADEAFC" w14:textId="77777777" w:rsidR="007667DB" w:rsidRDefault="007667DB" w:rsidP="007667DB">
      <w:pPr>
        <w:pStyle w:val="ListParagraph"/>
        <w:rPr>
          <w:b/>
          <w:u w:val="single"/>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14"/>
      <w:r w:rsidR="00756627" w:rsidRPr="00F55DF7">
        <w:rPr>
          <w:b/>
          <w:u w:val="single"/>
        </w:rPr>
        <w:t xml:space="preserve"> </w:t>
      </w:r>
      <w:bookmarkEnd w:id="15"/>
    </w:p>
    <w:p w14:paraId="22FC7717" w14:textId="30C68858" w:rsidR="00A7733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w:t>
      </w:r>
      <w:proofErr w:type="gramStart"/>
      <w:r w:rsidR="004C6D75">
        <w:t>e.g</w:t>
      </w:r>
      <w:r w:rsidR="0061049B" w:rsidRPr="00F55DF7">
        <w:t>.</w:t>
      </w:r>
      <w:proofErr w:type="gramEnd"/>
      <w:r w:rsidR="0061049B" w:rsidRPr="00F55DF7">
        <w:t xml:space="preserv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17"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56638C40"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lastRenderedPageBreak/>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w:t>
      </w:r>
      <w:r w:rsidR="00C10790">
        <w:rPr>
          <w:rFonts w:ascii="Calibri" w:hAnsi="Calibri"/>
          <w:iCs/>
          <w14:textOutline w14:w="0" w14:cap="flat" w14:cmpd="sng" w14:algn="ctr">
            <w14:noFill/>
            <w14:prstDash w14:val="solid"/>
            <w14:bevel/>
          </w14:textOutline>
        </w:rPr>
        <w:t>,</w:t>
      </w:r>
      <w:r w:rsidR="00114510">
        <w:rPr>
          <w:rFonts w:ascii="Calibri" w:hAnsi="Calibri"/>
          <w:iCs/>
          <w14:textOutline w14:w="0" w14:cap="flat" w14:cmpd="sng" w14:algn="ctr">
            <w14:noFill/>
            <w14:prstDash w14:val="solid"/>
            <w14:bevel/>
          </w14:textOutline>
        </w:rPr>
        <w:t xml:space="preserve"> the XWG.  </w:t>
      </w:r>
      <w:r w:rsidR="004C6D75">
        <w:rPr>
          <w:rFonts w:ascii="Calibri" w:hAnsi="Calibri"/>
          <w:iCs/>
          <w14:textOutline w14:w="0" w14:cap="flat" w14:cmpd="sng" w14:algn="ctr">
            <w14:noFill/>
            <w14:prstDash w14:val="solid"/>
            <w14:bevel/>
          </w14:textOutline>
        </w:rPr>
        <w:t xml:space="preserve">Note the XWG is not a decision-making body.  </w:t>
      </w:r>
      <w:r w:rsidR="00114510">
        <w:rPr>
          <w:rFonts w:ascii="Calibri" w:hAnsi="Calibri"/>
          <w:iCs/>
          <w14:textOutline w14:w="0" w14:cap="flat" w14:cmpd="sng" w14:algn="ctr">
            <w14:noFill/>
            <w14:prstDash w14:val="solid"/>
            <w14:bevel/>
          </w14:textOutline>
        </w:rPr>
        <w:t>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again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 xml:space="preserve">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18"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proofErr w:type="spellStart"/>
      <w:r w:rsidR="002E0BD5" w:rsidRPr="00932D49">
        <w:t>i</w:t>
      </w:r>
      <w:proofErr w:type="spellEnd"/>
      <w:r w:rsidR="002E0BD5" w:rsidRPr="00932D49">
        <w:t xml:space="preserve">)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18"/>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19" w:name="_Ref51160780"/>
      <w:bookmarkEnd w:id="17"/>
      <w:r w:rsidRPr="00A7733D">
        <w:rPr>
          <w:b/>
          <w:bCs/>
          <w:u w:val="single"/>
        </w:rPr>
        <w:t>Conduct</w:t>
      </w:r>
      <w:r w:rsidR="0008717D">
        <w:rPr>
          <w:b/>
          <w:bCs/>
          <w:u w:val="single"/>
        </w:rPr>
        <w:t xml:space="preserve"> of Board Meetings</w:t>
      </w:r>
      <w:r w:rsidRPr="00A7733D">
        <w:rPr>
          <w:bCs/>
          <w:u w:val="single"/>
        </w:rPr>
        <w:t>.</w:t>
      </w:r>
      <w:bookmarkEnd w:id="19"/>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281CC130" w:rsidR="00377664" w:rsidRDefault="00377664" w:rsidP="00DF4D4C">
      <w:pPr>
        <w:pStyle w:val="ListParagraph"/>
        <w:numPr>
          <w:ilvl w:val="3"/>
          <w:numId w:val="8"/>
        </w:numPr>
      </w:pPr>
      <w:r>
        <w:lastRenderedPageBreak/>
        <w:t>D</w:t>
      </w:r>
      <w:r w:rsidR="00DC50CF">
        <w:t xml:space="preserve">eciding whether a </w:t>
      </w:r>
      <w:r w:rsidR="009C5A2E">
        <w:t xml:space="preserve">given </w:t>
      </w:r>
      <w:r w:rsidR="00DC50CF">
        <w:t xml:space="preserve">proposal </w:t>
      </w:r>
      <w:r w:rsidR="001323BA">
        <w:t xml:space="preserve">conforms to </w:t>
      </w:r>
      <w:r w:rsidR="000E0E11">
        <w:t>normal Board processes</w:t>
      </w:r>
      <w:r w:rsidR="00C10790">
        <w:t>,</w:t>
      </w:r>
    </w:p>
    <w:p w14:paraId="5BCEED42" w14:textId="722C2846" w:rsidR="00082BF7" w:rsidRDefault="00082BF7" w:rsidP="00DF4D4C">
      <w:pPr>
        <w:pStyle w:val="ListParagraph"/>
        <w:numPr>
          <w:ilvl w:val="3"/>
          <w:numId w:val="8"/>
        </w:numPr>
      </w:pPr>
      <w:r>
        <w:t>Other actions as may be necessary to ensure an orderly and productive meeting</w:t>
      </w:r>
      <w:r w:rsidR="00C10790">
        <w:t>,</w:t>
      </w:r>
    </w:p>
    <w:p w14:paraId="0A9EA3C0" w14:textId="58A22E19" w:rsidR="007667DB" w:rsidRPr="005D7D4E" w:rsidRDefault="00C10790" w:rsidP="005D7D4E">
      <w:pPr>
        <w:ind w:left="1080"/>
      </w:pPr>
      <w:r>
        <w:t>Normally, the Chair of the corporation serves as the chair for any given meeting, however any other officer may serve as chair in the absence of the Chair.</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735545C2" w:rsidR="001138EC" w:rsidRPr="005D7D4E" w:rsidRDefault="0059183E" w:rsidP="005D7D4E">
      <w:pPr>
        <w:pStyle w:val="ListParagraph"/>
        <w:numPr>
          <w:ilvl w:val="2"/>
          <w:numId w:val="8"/>
        </w:numPr>
        <w:rPr>
          <w:b/>
          <w:u w:val="single"/>
        </w:rPr>
      </w:pPr>
      <w:r w:rsidRPr="001941D1">
        <w:t xml:space="preserve"> </w:t>
      </w:r>
      <w:r w:rsidR="005D7D4E">
        <w:rPr>
          <w:b/>
          <w:u w:val="single"/>
        </w:rPr>
        <w:t>Governance.</w:t>
      </w:r>
      <w:r w:rsidR="005D7D4E">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092BAC09" w:rsidR="005D7D4E" w:rsidRPr="005D7D4E" w:rsidRDefault="005D7D4E" w:rsidP="005D7D4E">
      <w:pPr>
        <w:pStyle w:val="ListParagraph"/>
        <w:numPr>
          <w:ilvl w:val="2"/>
          <w:numId w:val="8"/>
        </w:numPr>
        <w:rPr>
          <w:b/>
          <w:u w:val="single"/>
        </w:rPr>
      </w:pPr>
      <w:r>
        <w:rPr>
          <w:b/>
          <w:u w:val="single"/>
        </w:rPr>
        <w:t xml:space="preserve">Copyright. </w:t>
      </w:r>
      <w:r>
        <w:rPr>
          <w:bCs/>
        </w:rPr>
        <w:t xml:space="preserve"> </w:t>
      </w:r>
      <w:r w:rsidR="00C10790">
        <w:rPr>
          <w:bCs/>
        </w:rPr>
        <w:t xml:space="preserve">Any OFA </w:t>
      </w:r>
      <w:r>
        <w:rPr>
          <w:bCs/>
        </w:rPr>
        <w:t xml:space="preserve">Working Group </w:t>
      </w:r>
      <w:r w:rsidR="00C10790">
        <w:rPr>
          <w:bCs/>
        </w:rPr>
        <w:t xml:space="preserve">shall behave in a manner consistent with the OFA’s </w:t>
      </w:r>
      <w:r w:rsidR="002E2717">
        <w:rPr>
          <w:bCs/>
        </w:rPr>
        <w:t>Intellectual Property Rights (IPR) policy</w:t>
      </w:r>
      <w:r w:rsidR="00C10790">
        <w:rPr>
          <w:bCs/>
        </w:rPr>
        <w:t>.</w:t>
      </w:r>
    </w:p>
    <w:p w14:paraId="32AD37B8" w14:textId="77777777" w:rsidR="001138EC" w:rsidRPr="00C10790" w:rsidRDefault="001138EC" w:rsidP="00C10790">
      <w:pPr>
        <w:rPr>
          <w:b/>
          <w:u w:val="single"/>
        </w:rPr>
      </w:pPr>
    </w:p>
    <w:p w14:paraId="3A3F6762" w14:textId="58CC955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for a period of no</w:t>
      </w:r>
      <w:r w:rsidR="00C10790">
        <w:t>t</w:t>
      </w:r>
      <w:r w:rsidR="002E2717">
        <w:t xml:space="preserve">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r w:rsidR="00C10790">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7777777" w:rsidR="002A41AC" w:rsidRPr="00AF1BD5"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6ACA0A4A" w14:textId="77777777" w:rsidR="002A41AC" w:rsidRPr="00AF1BD5" w:rsidRDefault="002A41AC" w:rsidP="00AF1BD5">
      <w:pPr>
        <w:rPr>
          <w:b/>
          <w:u w:val="single"/>
        </w:rPr>
      </w:pPr>
    </w:p>
    <w:p w14:paraId="21A683D1" w14:textId="5107D9FE" w:rsidR="00B32C92" w:rsidRPr="00B32C92" w:rsidRDefault="00FC515B" w:rsidP="00CB166C">
      <w:pPr>
        <w:pStyle w:val="ListParagraph"/>
        <w:numPr>
          <w:ilvl w:val="1"/>
          <w:numId w:val="8"/>
        </w:numPr>
        <w:rPr>
          <w:b/>
          <w:u w:val="single"/>
        </w:rPr>
      </w:pPr>
      <w:r>
        <w:rPr>
          <w:b/>
          <w:u w:val="single"/>
        </w:rPr>
        <w:t>Executive Working Group</w:t>
      </w:r>
      <w:r w:rsidR="006A2E52" w:rsidRPr="00A50636">
        <w:rPr>
          <w:bCs/>
        </w:rPr>
        <w:t>.</w:t>
      </w:r>
      <w:r w:rsidR="006A2E52" w:rsidRPr="00A50636">
        <w:rPr>
          <w:b/>
        </w:rPr>
        <w:t xml:space="preserve"> </w:t>
      </w:r>
      <w:r w:rsidR="006A2E52" w:rsidRPr="002624ED">
        <w:t xml:space="preserve">The </w:t>
      </w:r>
      <w:r>
        <w:t xml:space="preserve">Executive Working Group (XWG) is a standing board committee established </w:t>
      </w:r>
      <w:r w:rsidR="0008717D">
        <w:t xml:space="preserve">as a discussion forum </w:t>
      </w:r>
      <w:r>
        <w:t>for the specific purpose of reviewing and</w:t>
      </w:r>
      <w:r w:rsidR="0008717D">
        <w:t xml:space="preserve"> discussing Corporation business in advance of a Board meeting.  The intent is to streamline and accelerate Board meetings to the extent possible</w:t>
      </w:r>
      <w:r w:rsidR="002E2717">
        <w:t xml:space="preserve"> by allowing time for informal discussions to occur</w:t>
      </w:r>
      <w:r w:rsidR="00DA3618">
        <w:t xml:space="preserve"> prior to a formal discussion at a Board meeting</w:t>
      </w:r>
      <w:r w:rsidR="0008717D">
        <w:t xml:space="preserve">. </w:t>
      </w:r>
      <w:r w:rsidR="00C7136B">
        <w:t xml:space="preserve"> </w:t>
      </w:r>
      <w:r w:rsidR="0008717D">
        <w:t xml:space="preserve">As an informal discussion forum, the XWG is not empowered to take any action (votes) nor is it subject to rules of quorum or attendance.  All </w:t>
      </w:r>
      <w:r w:rsidR="002E2717">
        <w:t>Promoter</w:t>
      </w:r>
      <w:r w:rsidR="0008717D">
        <w:t xml:space="preserve"> </w:t>
      </w:r>
      <w:r w:rsidR="00B32C92">
        <w:t>Directors</w:t>
      </w:r>
      <w:r w:rsidR="0008717D">
        <w:t xml:space="preserve"> are </w:t>
      </w:r>
      <w:r w:rsidR="00B32C92">
        <w:t xml:space="preserve">considered </w:t>
      </w:r>
      <w:r w:rsidR="0008717D">
        <w:t>de facto members of the XWG</w:t>
      </w:r>
      <w:r w:rsidR="00C7136B">
        <w:t>.</w:t>
      </w:r>
      <w:r w:rsidR="00B32C92">
        <w:t xml:space="preserve">  Participation by Promoter Directors is strongly encouraged as a matter of courtesy in order to allow for efficient conduct of Board meetings, however there are no penalties for absence.</w:t>
      </w:r>
    </w:p>
    <w:p w14:paraId="7FE7CEA0" w14:textId="1C2917A0" w:rsidR="00AA412D" w:rsidRPr="00A50636" w:rsidRDefault="00C7136B" w:rsidP="00B32C92">
      <w:pPr>
        <w:pStyle w:val="ListParagraph"/>
        <w:rPr>
          <w:b/>
          <w:u w:val="single"/>
        </w:rPr>
      </w:pPr>
      <w:r>
        <w:t>A</w:t>
      </w:r>
      <w:r w:rsidR="0008717D">
        <w:t>s with all other OFA working groups</w:t>
      </w:r>
      <w:r w:rsidR="00EF0B80">
        <w:t>, participation</w:t>
      </w:r>
      <w:r>
        <w:t xml:space="preserve"> in the XWG is open to all</w:t>
      </w:r>
      <w:r w:rsidR="00EF0B80">
        <w:t>.</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3BD70208"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r w:rsidR="00DA3618">
        <w:rPr>
          <w:bCs/>
        </w:rPr>
        <w:t>The OFA’s fiscal year shall coincide with the calendar year.  The Board, under the direction of the Treasurer, shall begin the budgeting process during the 2</w:t>
      </w:r>
      <w:r w:rsidR="00DA3618" w:rsidRPr="00DA3618">
        <w:rPr>
          <w:bCs/>
          <w:vertAlign w:val="superscript"/>
        </w:rPr>
        <w:t>nd</w:t>
      </w:r>
      <w:r w:rsidR="00DA3618">
        <w:rPr>
          <w:bCs/>
        </w:rPr>
        <w:t xml:space="preserve"> quarter of each year with the final budget for the next fiscal year, including any action related to dues, to be approved prior to the conclusion of the 3</w:t>
      </w:r>
      <w:r w:rsidR="00DA3618" w:rsidRPr="00DA3618">
        <w:rPr>
          <w:bCs/>
          <w:vertAlign w:val="superscript"/>
        </w:rPr>
        <w:t>rd</w:t>
      </w:r>
      <w:r w:rsidR="00DA3618">
        <w:rPr>
          <w:bCs/>
        </w:rPr>
        <w:t xml:space="preserve"> quarter.</w:t>
      </w:r>
    </w:p>
    <w:p w14:paraId="7153EF5D" w14:textId="01D9BA72" w:rsidR="00AA412D" w:rsidRDefault="006A2E52" w:rsidP="00CB166C">
      <w:pPr>
        <w:pStyle w:val="Heading1"/>
        <w:numPr>
          <w:ilvl w:val="0"/>
          <w:numId w:val="8"/>
        </w:numPr>
      </w:pPr>
      <w:bookmarkStart w:id="20" w:name="_Ref24024948"/>
      <w:r>
        <w:t>Indemnification and Insurance</w:t>
      </w:r>
      <w:bookmarkEnd w:id="20"/>
    </w:p>
    <w:p w14:paraId="208AA84E" w14:textId="77777777" w:rsidR="007236CA" w:rsidRPr="00ED31AB" w:rsidRDefault="007236CA" w:rsidP="00ED31AB">
      <w:pPr>
        <w:rPr>
          <w:b/>
          <w:u w:val="single"/>
        </w:rPr>
      </w:pPr>
    </w:p>
    <w:p w14:paraId="53B4FC55" w14:textId="348D2C26" w:rsidR="00E712D0" w:rsidRDefault="00E712D0" w:rsidP="00CB166C">
      <w:pPr>
        <w:pStyle w:val="ListParagraph"/>
        <w:numPr>
          <w:ilvl w:val="1"/>
          <w:numId w:val="8"/>
        </w:numPr>
        <w:rPr>
          <w:b/>
          <w:u w:val="single"/>
        </w:rPr>
      </w:pPr>
      <w:r w:rsidRPr="00FF1B8D">
        <w:rPr>
          <w:b/>
          <w:u w:val="single"/>
        </w:rPr>
        <w:t>Insurance</w:t>
      </w:r>
      <w:r w:rsidRPr="00FF1B8D">
        <w:rPr>
          <w:bCs/>
        </w:rPr>
        <w:t xml:space="preserve">. The Board </w:t>
      </w:r>
      <w:r w:rsidR="00DA3618">
        <w:rPr>
          <w:bCs/>
        </w:rPr>
        <w:t>shall</w:t>
      </w:r>
      <w:r w:rsidRPr="00FF1B8D">
        <w:rPr>
          <w:bCs/>
        </w:rPr>
        <w:t xml:space="preserve"> authorize the purchase and maintenance of insurance</w:t>
      </w:r>
      <w:r w:rsidR="00DA3618">
        <w:rPr>
          <w:bCs/>
        </w:rPr>
        <w:t>, commonly known as Directors and Officers (D&amp;O) Insurance,</w:t>
      </w:r>
      <w:r w:rsidRPr="00FF1B8D">
        <w:rPr>
          <w:bCs/>
        </w:rPr>
        <w:t xml:space="preserve"> on behalf of </w:t>
      </w:r>
      <w:commentRangeStart w:id="21"/>
      <w:commentRangeStart w:id="22"/>
      <w:r w:rsidRPr="00FF1B8D">
        <w:rPr>
          <w:bCs/>
        </w:rPr>
        <w:t>any particular agent of the Corporation (including a Director, officer, employee</w:t>
      </w:r>
      <w:r w:rsidR="00ED31AB">
        <w:rPr>
          <w:bCs/>
        </w:rPr>
        <w:t>,</w:t>
      </w:r>
      <w:r w:rsidRPr="00FF1B8D">
        <w:rPr>
          <w:bCs/>
        </w:rPr>
        <w:t xml:space="preserve"> or other agent of the Corporation)</w:t>
      </w:r>
      <w:commentRangeEnd w:id="21"/>
      <w:r w:rsidR="002A5F78">
        <w:rPr>
          <w:rStyle w:val="CommentReference"/>
        </w:rPr>
        <w:commentReference w:id="21"/>
      </w:r>
      <w:commentRangeEnd w:id="22"/>
      <w:r w:rsidR="00ED408D">
        <w:rPr>
          <w:rStyle w:val="CommentReference"/>
        </w:rPr>
        <w:commentReference w:id="22"/>
      </w:r>
      <w:r w:rsidRPr="00FF1B8D">
        <w:rPr>
          <w:bCs/>
        </w:rPr>
        <w:t xml:space="preserve"> against liabilities asserted against or incurred by the agent arising out of the agent’s role as an agent of the Corporation, consistent with best practices for corporate governance.</w:t>
      </w:r>
      <w:r w:rsidRPr="00FF1B8D">
        <w:rPr>
          <w:b/>
          <w:u w:val="single"/>
        </w:rPr>
        <w:t xml:space="preserve"> </w:t>
      </w:r>
    </w:p>
    <w:p w14:paraId="75BA2C91" w14:textId="77777777" w:rsidR="00DA3618" w:rsidRPr="00DA3618" w:rsidRDefault="00DA3618" w:rsidP="00DA3618">
      <w:pPr>
        <w:pStyle w:val="ListParagraph"/>
        <w:rPr>
          <w:b/>
          <w:u w:val="single"/>
        </w:rPr>
      </w:pPr>
    </w:p>
    <w:p w14:paraId="796A1525" w14:textId="325D0122" w:rsidR="00DA3618" w:rsidRPr="00DA3618" w:rsidRDefault="00DA3618" w:rsidP="00DA3618">
      <w:pPr>
        <w:pStyle w:val="ListParagraph"/>
        <w:rPr>
          <w:bCs/>
        </w:rPr>
      </w:pPr>
      <w:r>
        <w:rPr>
          <w:bCs/>
        </w:rPr>
        <w:t xml:space="preserve">In addition, the Board shall </w:t>
      </w:r>
      <w:r w:rsidR="00F60946">
        <w:rPr>
          <w:bCs/>
        </w:rPr>
        <w:t xml:space="preserve">ensure that the OFA is covered by </w:t>
      </w:r>
      <w:r>
        <w:rPr>
          <w:bCs/>
        </w:rPr>
        <w:t>Professional Liability Insurance.</w:t>
      </w:r>
    </w:p>
    <w:p w14:paraId="43E62371" w14:textId="04FBCD74" w:rsidR="00AA412D" w:rsidRPr="00FF1B8D" w:rsidRDefault="00AA412D" w:rsidP="00FF1B8D">
      <w:pPr>
        <w:rPr>
          <w:bCs/>
        </w:rPr>
      </w:pPr>
    </w:p>
    <w:sectPr w:rsidR="00AA412D" w:rsidRPr="00FF1B8D" w:rsidSect="00AA412D">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aughan, Quentin" w:date="2021-06-22T11:23:00Z" w:initials="VQ">
    <w:p w14:paraId="5E703B9D" w14:textId="591E1716" w:rsidR="001C7815" w:rsidRDefault="001C7815">
      <w:pPr>
        <w:pStyle w:val="CommentText"/>
      </w:pPr>
      <w:r>
        <w:rPr>
          <w:rStyle w:val="CommentReference"/>
        </w:rPr>
        <w:annotationRef/>
      </w:r>
      <w:r w:rsidR="00ED408D">
        <w:t xml:space="preserve"> </w:t>
      </w:r>
      <w:r>
        <w:t xml:space="preserve">See questions in bylaws as to whether this is permitted under California law or if this constitutes a director voting by proxy, which is not permitted. </w:t>
      </w:r>
    </w:p>
  </w:comment>
  <w:comment w:id="2" w:author="Paul Grun" w:date="2021-07-11T16:49:00Z" w:initials="PG">
    <w:p w14:paraId="55FC83FC" w14:textId="6736A4E4" w:rsidR="00ED408D" w:rsidRDefault="00ED408D">
      <w:pPr>
        <w:pStyle w:val="CommentText"/>
      </w:pPr>
      <w:r>
        <w:rPr>
          <w:rStyle w:val="CommentReference"/>
        </w:rPr>
        <w:annotationRef/>
      </w:r>
      <w:r>
        <w:t>According to OFA counsel, this is entirely consistent with Cali law. If it helps, I am happy to facilitate a conversation between you to help clarify.</w:t>
      </w:r>
    </w:p>
  </w:comment>
  <w:comment w:id="3" w:author="Vaughan, Quentin" w:date="2021-06-22T11:25:00Z" w:initials="VQ">
    <w:p w14:paraId="563C5DBB" w14:textId="2E1C0D6B" w:rsidR="001C7815" w:rsidRDefault="001C7815">
      <w:pPr>
        <w:pStyle w:val="CommentText"/>
      </w:pPr>
      <w:r>
        <w:t xml:space="preserve">This is a little unclear. </w:t>
      </w:r>
      <w:r>
        <w:rPr>
          <w:rStyle w:val="CommentReference"/>
        </w:rPr>
        <w:annotationRef/>
      </w:r>
      <w:r>
        <w:t xml:space="preserve">if a Promoter Director attended 2 of the last 5 meetings, and an Alternate attended 1 of the last 5 meetings, does that count for this 3 out of 5 </w:t>
      </w:r>
      <w:proofErr w:type="gramStart"/>
      <w:r>
        <w:t>test</w:t>
      </w:r>
      <w:proofErr w:type="gramEnd"/>
      <w:r>
        <w:t>? Or does it have to be the same person attending all 3 meetings?</w:t>
      </w:r>
    </w:p>
  </w:comment>
  <w:comment w:id="4" w:author="Paul Grun" w:date="2021-07-11T16:48:00Z" w:initials="PG">
    <w:p w14:paraId="5BECE425" w14:textId="26DBB6B2" w:rsidR="00ED408D" w:rsidRDefault="00ED408D">
      <w:pPr>
        <w:pStyle w:val="CommentText"/>
      </w:pPr>
      <w:r>
        <w:rPr>
          <w:rStyle w:val="CommentReference"/>
        </w:rPr>
        <w:annotationRef/>
      </w:r>
      <w:r>
        <w:t>I have clarified the language.</w:t>
      </w:r>
    </w:p>
  </w:comment>
  <w:comment w:id="5" w:author="Vaughan, Quentin" w:date="2021-06-22T11:28:00Z" w:initials="VQ">
    <w:p w14:paraId="625E675E" w14:textId="19CC2922" w:rsidR="001C7815" w:rsidRDefault="001C7815">
      <w:pPr>
        <w:pStyle w:val="CommentText"/>
      </w:pPr>
      <w:r>
        <w:rPr>
          <w:rStyle w:val="CommentReference"/>
        </w:rPr>
        <w:annotationRef/>
      </w:r>
      <w:r>
        <w:t>How do Alternates fit in here?</w:t>
      </w:r>
    </w:p>
  </w:comment>
  <w:comment w:id="6" w:author="Paul Grun" w:date="2021-07-11T16:48:00Z" w:initials="PG">
    <w:p w14:paraId="002FB110" w14:textId="47DBF258" w:rsidR="00ED408D" w:rsidRDefault="00ED408D">
      <w:pPr>
        <w:pStyle w:val="CommentText"/>
      </w:pPr>
      <w:r>
        <w:rPr>
          <w:rStyle w:val="CommentReference"/>
        </w:rPr>
        <w:annotationRef/>
      </w:r>
      <w:r>
        <w:t>Alternates don’t fit in here.  This pertains to a new Promoter Member.</w:t>
      </w:r>
    </w:p>
  </w:comment>
  <w:comment w:id="7" w:author="Vaughan, Quentin" w:date="2021-06-22T11:27:00Z" w:initials="VQ">
    <w:p w14:paraId="053B91AC" w14:textId="344F5436" w:rsidR="001C7815" w:rsidRDefault="001C7815">
      <w:pPr>
        <w:pStyle w:val="CommentText"/>
      </w:pPr>
      <w:r>
        <w:rPr>
          <w:rStyle w:val="CommentReference"/>
        </w:rPr>
        <w:annotationRef/>
      </w:r>
      <w:proofErr w:type="gramStart"/>
      <w:r>
        <w:t>Also</w:t>
      </w:r>
      <w:proofErr w:type="gramEnd"/>
      <w:r>
        <w:t xml:space="preserve"> unclear. Does this mean that if a Promoter Director falls out of good standing, an Alternate can step in and attend meetings to restore the Promoter Director’s good standing?</w:t>
      </w:r>
    </w:p>
  </w:comment>
  <w:comment w:id="8" w:author="Paul Grun" w:date="2021-07-11T16:47:00Z" w:initials="PG">
    <w:p w14:paraId="7E1A79D9" w14:textId="2F9EF527" w:rsidR="00ED408D" w:rsidRDefault="00ED408D">
      <w:pPr>
        <w:pStyle w:val="CommentText"/>
      </w:pPr>
      <w:r>
        <w:rPr>
          <w:rStyle w:val="CommentReference"/>
        </w:rPr>
        <w:annotationRef/>
      </w:r>
      <w:r>
        <w:t xml:space="preserve">It clearly says “…or Alternate…”  </w:t>
      </w:r>
    </w:p>
  </w:comment>
  <w:comment w:id="9" w:author="Vaughan, Quentin" w:date="2021-06-22T11:29:00Z" w:initials="VQ">
    <w:p w14:paraId="4852C2CF" w14:textId="05A83A3E" w:rsidR="001C7815" w:rsidRDefault="001C7815">
      <w:pPr>
        <w:pStyle w:val="CommentText"/>
      </w:pPr>
      <w:r>
        <w:rPr>
          <w:rStyle w:val="CommentReference"/>
        </w:rPr>
        <w:annotationRef/>
      </w:r>
      <w:r>
        <w:t>This is contrary to what we understood based on prior notes to the bylaws. Our understanding was that a Promoter Director’s status would not impact the Promoter Member.  This effectively punishes the Promoter Member. Even if it gets rid of a Promoter Director who is not in good standing, the replacement Promoter Director inherits the status, meaning he/she can’t vote, which means the Promoter Member is not represented.</w:t>
      </w:r>
    </w:p>
  </w:comment>
  <w:comment w:id="10" w:author="Paul Grun" w:date="2021-07-11T16:51:00Z" w:initials="PG">
    <w:p w14:paraId="7E1060A4" w14:textId="6A2ED72E" w:rsidR="00ED408D" w:rsidRDefault="00ED408D">
      <w:pPr>
        <w:pStyle w:val="CommentText"/>
      </w:pPr>
      <w:r>
        <w:rPr>
          <w:rStyle w:val="CommentReference"/>
        </w:rPr>
        <w:annotationRef/>
      </w:r>
      <w:r>
        <w:t>Correct.  The idea is to prevent a Promoter Member from appointing a series of new Promoter Directors in order to skirt the participation rules.</w:t>
      </w:r>
    </w:p>
  </w:comment>
  <w:comment w:id="11" w:author="Vaughan, Quentin" w:date="2021-06-22T11:32:00Z" w:initials="VQ">
    <w:p w14:paraId="47F6FD83" w14:textId="73C51BCB" w:rsidR="002A5F78" w:rsidRDefault="002A5F78">
      <w:pPr>
        <w:pStyle w:val="CommentText"/>
      </w:pPr>
      <w:r>
        <w:rPr>
          <w:rStyle w:val="CommentReference"/>
        </w:rPr>
        <w:annotationRef/>
      </w:r>
      <w:r>
        <w:t>See prior comment.</w:t>
      </w:r>
    </w:p>
  </w:comment>
  <w:comment w:id="16" w:author="Vaughan, Quentin" w:date="2021-06-22T11:34:00Z" w:initials="VQ">
    <w:p w14:paraId="6BC823DE" w14:textId="60B6C004" w:rsidR="002A5F78" w:rsidRDefault="002A5F78">
      <w:pPr>
        <w:pStyle w:val="CommentText"/>
      </w:pPr>
      <w:r>
        <w:rPr>
          <w:rStyle w:val="CommentReference"/>
        </w:rPr>
        <w:annotationRef/>
      </w:r>
      <w:r>
        <w:t>Note, bylaws also provide for an “as determined by the board” category for confidential minutes, in addition to executive sessions.</w:t>
      </w:r>
    </w:p>
  </w:comment>
  <w:comment w:id="21" w:author="Vaughan, Quentin" w:date="2021-06-22T11:39:00Z" w:initials="VQ">
    <w:p w14:paraId="113ED7E2" w14:textId="11FC3F01" w:rsidR="002A5F78" w:rsidRDefault="002A5F78">
      <w:pPr>
        <w:pStyle w:val="CommentText"/>
      </w:pPr>
      <w:r>
        <w:rPr>
          <w:rStyle w:val="CommentReference"/>
        </w:rPr>
        <w:annotationRef/>
      </w:r>
      <w:r>
        <w:t xml:space="preserve">What does “any particular agent” mean? Does OFA maintain D&amp;O insurance for all directors/officers (or others), or is it done just for particular individuals on a </w:t>
      </w:r>
      <w:proofErr w:type="gramStart"/>
      <w:r>
        <w:t>case by case</w:t>
      </w:r>
      <w:proofErr w:type="gramEnd"/>
      <w:r>
        <w:t xml:space="preserve"> basis? Wording is unclear.</w:t>
      </w:r>
    </w:p>
  </w:comment>
  <w:comment w:id="22" w:author="Paul Grun" w:date="2021-07-11T16:54:00Z" w:initials="PG">
    <w:p w14:paraId="42068E07" w14:textId="6B577D82" w:rsidR="00ED408D" w:rsidRDefault="00ED408D">
      <w:pPr>
        <w:pStyle w:val="CommentText"/>
      </w:pPr>
      <w:r>
        <w:rPr>
          <w:rStyle w:val="CommentReference"/>
        </w:rPr>
        <w:annotationRef/>
      </w:r>
      <w:r>
        <w:t xml:space="preserve">Wording has been </w:t>
      </w:r>
      <w:r>
        <w:t>improved.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703B9D" w15:done="0"/>
  <w15:commentEx w15:paraId="55FC83FC" w15:paraIdParent="5E703B9D" w15:done="0"/>
  <w15:commentEx w15:paraId="563C5DBB" w15:done="0"/>
  <w15:commentEx w15:paraId="5BECE425" w15:paraIdParent="563C5DBB" w15:done="0"/>
  <w15:commentEx w15:paraId="625E675E" w15:done="0"/>
  <w15:commentEx w15:paraId="002FB110" w15:paraIdParent="625E675E" w15:done="0"/>
  <w15:commentEx w15:paraId="053B91AC" w15:done="0"/>
  <w15:commentEx w15:paraId="7E1A79D9" w15:paraIdParent="053B91AC" w15:done="0"/>
  <w15:commentEx w15:paraId="4852C2CF" w15:done="0"/>
  <w15:commentEx w15:paraId="7E1060A4" w15:paraIdParent="4852C2CF" w15:done="0"/>
  <w15:commentEx w15:paraId="47F6FD83" w15:done="0"/>
  <w15:commentEx w15:paraId="6BC823DE" w15:done="0"/>
  <w15:commentEx w15:paraId="113ED7E2" w15:done="0"/>
  <w15:commentEx w15:paraId="42068E07" w15:paraIdParent="113ED7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4695" w16cex:dateUtc="2021-06-22T18:23:00Z"/>
  <w16cex:commentExtensible w16cex:durableId="24959FAC" w16cex:dateUtc="2021-07-11T23:49:00Z"/>
  <w16cex:commentExtensible w16cex:durableId="247C4727" w16cex:dateUtc="2021-06-22T18:25:00Z"/>
  <w16cex:commentExtensible w16cex:durableId="24959F77" w16cex:dateUtc="2021-07-11T23:48:00Z"/>
  <w16cex:commentExtensible w16cex:durableId="247C47E1" w16cex:dateUtc="2021-06-22T18:28:00Z"/>
  <w16cex:commentExtensible w16cex:durableId="24959F49" w16cex:dateUtc="2021-07-11T23:48:00Z"/>
  <w16cex:commentExtensible w16cex:durableId="247C47AD" w16cex:dateUtc="2021-06-22T18:27:00Z"/>
  <w16cex:commentExtensible w16cex:durableId="24959F2C" w16cex:dateUtc="2021-07-11T23:47:00Z"/>
  <w16cex:commentExtensible w16cex:durableId="247C4805" w16cex:dateUtc="2021-06-22T18:29:00Z"/>
  <w16cex:commentExtensible w16cex:durableId="2495A01B" w16cex:dateUtc="2021-07-11T23:51:00Z"/>
  <w16cex:commentExtensible w16cex:durableId="247C48DB" w16cex:dateUtc="2021-06-22T18:32:00Z"/>
  <w16cex:commentExtensible w16cex:durableId="247C4943" w16cex:dateUtc="2021-06-22T18:34:00Z"/>
  <w16cex:commentExtensible w16cex:durableId="247C4A77" w16cex:dateUtc="2021-06-22T18:39:00Z"/>
  <w16cex:commentExtensible w16cex:durableId="2495A0D8" w16cex:dateUtc="2021-07-11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703B9D" w16cid:durableId="247C4695"/>
  <w16cid:commentId w16cid:paraId="55FC83FC" w16cid:durableId="24959FAC"/>
  <w16cid:commentId w16cid:paraId="563C5DBB" w16cid:durableId="247C4727"/>
  <w16cid:commentId w16cid:paraId="5BECE425" w16cid:durableId="24959F77"/>
  <w16cid:commentId w16cid:paraId="625E675E" w16cid:durableId="247C47E1"/>
  <w16cid:commentId w16cid:paraId="002FB110" w16cid:durableId="24959F49"/>
  <w16cid:commentId w16cid:paraId="053B91AC" w16cid:durableId="247C47AD"/>
  <w16cid:commentId w16cid:paraId="7E1A79D9" w16cid:durableId="24959F2C"/>
  <w16cid:commentId w16cid:paraId="4852C2CF" w16cid:durableId="247C4805"/>
  <w16cid:commentId w16cid:paraId="7E1060A4" w16cid:durableId="2495A01B"/>
  <w16cid:commentId w16cid:paraId="47F6FD83" w16cid:durableId="247C48DB"/>
  <w16cid:commentId w16cid:paraId="6BC823DE" w16cid:durableId="247C4943"/>
  <w16cid:commentId w16cid:paraId="113ED7E2" w16cid:durableId="247C4A77"/>
  <w16cid:commentId w16cid:paraId="42068E07" w16cid:durableId="2495A0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95CF0" w14:textId="77777777" w:rsidR="005263EB" w:rsidRDefault="005263EB" w:rsidP="009E7140">
      <w:r>
        <w:separator/>
      </w:r>
    </w:p>
  </w:endnote>
  <w:endnote w:type="continuationSeparator" w:id="0">
    <w:p w14:paraId="499F72FC" w14:textId="77777777" w:rsidR="005263EB" w:rsidRDefault="005263EB" w:rsidP="009E7140">
      <w:r>
        <w:continuationSeparator/>
      </w:r>
    </w:p>
  </w:endnote>
  <w:endnote w:type="continuationNotice" w:id="1">
    <w:p w14:paraId="11CB624A" w14:textId="77777777" w:rsidR="005263EB" w:rsidRDefault="00526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7DF0" w14:textId="77777777" w:rsidR="005263EB" w:rsidRDefault="005263EB" w:rsidP="009E7140">
      <w:r>
        <w:separator/>
      </w:r>
    </w:p>
  </w:footnote>
  <w:footnote w:type="continuationSeparator" w:id="0">
    <w:p w14:paraId="641FA294" w14:textId="77777777" w:rsidR="005263EB" w:rsidRDefault="005263EB" w:rsidP="009E7140">
      <w:r>
        <w:continuationSeparator/>
      </w:r>
    </w:p>
  </w:footnote>
  <w:footnote w:type="continuationNotice" w:id="1">
    <w:p w14:paraId="03D87520" w14:textId="77777777" w:rsidR="005263EB" w:rsidRDefault="00526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0D869B22" w:rsidR="00AA412D" w:rsidRDefault="00AA412D" w:rsidP="009E71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6"/>
  </w:num>
  <w:num w:numId="14">
    <w:abstractNumId w:val="7"/>
  </w:num>
  <w:num w:numId="15">
    <w:abstractNumId w:val="5"/>
  </w:num>
  <w:num w:numId="16">
    <w:abstractNumId w:val="14"/>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ughan, Quentin">
    <w15:presenceInfo w15:providerId="AD" w15:userId="S::vaughan8@llnl.gov::c14089b2-65a6-4b34-bc44-ac1de4027072"/>
  </w15:person>
  <w15:person w15:author="Paul Grun">
    <w15:presenceInfo w15:providerId="Windows Live" w15:userId="b074ebe936472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E278C"/>
    <w:rsid w:val="000F3A91"/>
    <w:rsid w:val="000F4909"/>
    <w:rsid w:val="000F4E10"/>
    <w:rsid w:val="000F7F2A"/>
    <w:rsid w:val="00100C21"/>
    <w:rsid w:val="00102F8E"/>
    <w:rsid w:val="0010372D"/>
    <w:rsid w:val="00107604"/>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C7815"/>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5F7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EAD"/>
    <w:rsid w:val="004B7218"/>
    <w:rsid w:val="004B7DDF"/>
    <w:rsid w:val="004B7E2E"/>
    <w:rsid w:val="004C151C"/>
    <w:rsid w:val="004C1A2E"/>
    <w:rsid w:val="004C4B4F"/>
    <w:rsid w:val="004C6D75"/>
    <w:rsid w:val="004C77F0"/>
    <w:rsid w:val="004D326A"/>
    <w:rsid w:val="004D7648"/>
    <w:rsid w:val="004D7985"/>
    <w:rsid w:val="004E2928"/>
    <w:rsid w:val="004E3CB9"/>
    <w:rsid w:val="004E59A6"/>
    <w:rsid w:val="004E675C"/>
    <w:rsid w:val="004F4E28"/>
    <w:rsid w:val="004F6506"/>
    <w:rsid w:val="00501333"/>
    <w:rsid w:val="00501DE9"/>
    <w:rsid w:val="0050387B"/>
    <w:rsid w:val="00512772"/>
    <w:rsid w:val="00513048"/>
    <w:rsid w:val="005166FE"/>
    <w:rsid w:val="00516DC3"/>
    <w:rsid w:val="00517497"/>
    <w:rsid w:val="005221E6"/>
    <w:rsid w:val="005228E4"/>
    <w:rsid w:val="005230D1"/>
    <w:rsid w:val="00526064"/>
    <w:rsid w:val="005263EB"/>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253E"/>
    <w:rsid w:val="006B37A5"/>
    <w:rsid w:val="006C04C7"/>
    <w:rsid w:val="006C4AF6"/>
    <w:rsid w:val="006C623B"/>
    <w:rsid w:val="006D4141"/>
    <w:rsid w:val="006D42D2"/>
    <w:rsid w:val="006D6A23"/>
    <w:rsid w:val="006D7350"/>
    <w:rsid w:val="006E13FC"/>
    <w:rsid w:val="006E44D1"/>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609C"/>
    <w:rsid w:val="007975AD"/>
    <w:rsid w:val="007A0293"/>
    <w:rsid w:val="007A238A"/>
    <w:rsid w:val="007A4D5B"/>
    <w:rsid w:val="007B1F39"/>
    <w:rsid w:val="007B3FD3"/>
    <w:rsid w:val="007D2080"/>
    <w:rsid w:val="007D22D6"/>
    <w:rsid w:val="007D2304"/>
    <w:rsid w:val="007D445D"/>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D76B8"/>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0790"/>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6DB5"/>
    <w:rsid w:val="00C77AD8"/>
    <w:rsid w:val="00C820A9"/>
    <w:rsid w:val="00C82E6E"/>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5896"/>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42BA"/>
    <w:rsid w:val="00D87C2A"/>
    <w:rsid w:val="00D96343"/>
    <w:rsid w:val="00DA3618"/>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323A4"/>
    <w:rsid w:val="00E353DE"/>
    <w:rsid w:val="00E37AB1"/>
    <w:rsid w:val="00E408A8"/>
    <w:rsid w:val="00E42657"/>
    <w:rsid w:val="00E43FCA"/>
    <w:rsid w:val="00E4475B"/>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073F"/>
    <w:rsid w:val="00EB1C41"/>
    <w:rsid w:val="00EB1F57"/>
    <w:rsid w:val="00EB49B9"/>
    <w:rsid w:val="00EB5846"/>
    <w:rsid w:val="00EC174A"/>
    <w:rsid w:val="00EC473A"/>
    <w:rsid w:val="00ED0C00"/>
    <w:rsid w:val="00ED31AB"/>
    <w:rsid w:val="00ED36D1"/>
    <w:rsid w:val="00ED408D"/>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0946"/>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3.xml><?xml version="1.0" encoding="utf-8"?>
<ds:datastoreItem xmlns:ds="http://schemas.openxmlformats.org/officeDocument/2006/customXml" ds:itemID="{416D2291-D6D4-40B0-A82D-A93B3B3A5827}">
  <ds:schemaRefs>
    <ds:schemaRef ds:uri="http://schemas.openxmlformats.org/officeDocument/2006/bibliography"/>
  </ds:schemaRefs>
</ds:datastoreItem>
</file>

<file path=customXml/itemProps4.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cp:revision>
  <cp:lastPrinted>2020-02-19T22:29:00Z</cp:lastPrinted>
  <dcterms:created xsi:type="dcterms:W3CDTF">2021-02-16T19:48:00Z</dcterms:created>
  <dcterms:modified xsi:type="dcterms:W3CDTF">2021-07-11T23:55:00Z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