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2F202" w14:textId="0B9C8AE3" w:rsidR="00945DC0" w:rsidRPr="00F2498F" w:rsidRDefault="00945DC0" w:rsidP="006E1FA4">
      <w:pPr>
        <w:pStyle w:val="Heading1"/>
      </w:pPr>
      <w:r w:rsidRPr="00F2498F">
        <w:t xml:space="preserve">Article </w:t>
      </w:r>
      <w:r w:rsidR="006E1FA4">
        <w:t>6</w:t>
      </w:r>
      <w:r w:rsidRPr="00F2498F">
        <w:t>: Financial Administration and Recordkeeping</w:t>
      </w:r>
    </w:p>
    <w:p w14:paraId="0F9B02A2" w14:textId="77777777" w:rsidR="00945DC0" w:rsidRDefault="00945DC0" w:rsidP="00945DC0"/>
    <w:p w14:paraId="10A1FE47" w14:textId="77777777" w:rsidR="006E1FA4" w:rsidRDefault="00945DC0" w:rsidP="006E1FA4">
      <w:pPr>
        <w:pStyle w:val="Heading2"/>
      </w:pPr>
      <w:r>
        <w:t xml:space="preserve">Section 6.1. </w:t>
      </w:r>
    </w:p>
    <w:p w14:paraId="48C0B467" w14:textId="0F88DD64" w:rsidR="00945DC0" w:rsidRDefault="00945DC0" w:rsidP="00945DC0">
      <w:r>
        <w:t>Fiscal Year. The fiscal year of the Corporation will be January 1 – December 31.</w:t>
      </w:r>
    </w:p>
    <w:p w14:paraId="26355237" w14:textId="242E5EAD" w:rsidR="00736C09" w:rsidRDefault="00736C09" w:rsidP="00945DC0"/>
    <w:p w14:paraId="13772EA3" w14:textId="77777777" w:rsidR="006E1FA4" w:rsidRDefault="00484D92" w:rsidP="006E1FA4">
      <w:pPr>
        <w:pStyle w:val="Heading2"/>
      </w:pPr>
      <w:r>
        <w:t>Section 6.</w:t>
      </w:r>
      <w:r w:rsidR="00FE6996">
        <w:t>2</w:t>
      </w:r>
      <w:r>
        <w:t xml:space="preserve">. Checks and Notes. </w:t>
      </w:r>
    </w:p>
    <w:p w14:paraId="4EAFAF02" w14:textId="31A49F11" w:rsidR="00484D92" w:rsidRPr="00484D92" w:rsidRDefault="00484D92" w:rsidP="00484D92">
      <w:pPr>
        <w:rPr>
          <w:rFonts w:ascii="Times New Roman" w:eastAsia="Times New Roman" w:hAnsi="Times New Roman" w:cs="Times New Roman"/>
        </w:rPr>
      </w:pPr>
      <w:r w:rsidRPr="00484D92">
        <w:t>The Corporation can contract with an external Business Services Provider (BSP) which will be responsible for managing accounts payable and accounts receivable and bank accounts. Treasurer will be the lead Director for oversight of the financial condition and affairs of the Corporation and will have the duty and power to keep and be responsible for all funds of the Corporation. A contract BSP may maintain financial records under the direction of the Treasurer. Additional necessary documents may be provided to the BSP for their records, such as signed Membership Agreements.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If contracted, a BSP will provide financial information upon request and will perform an independent audit at the request of the Corporation</w:t>
      </w:r>
    </w:p>
    <w:p w14:paraId="32749139" w14:textId="77777777" w:rsidR="00945DC0" w:rsidRDefault="00945DC0" w:rsidP="00945DC0"/>
    <w:p w14:paraId="1448BAD1" w14:textId="77777777" w:rsidR="006E1FA4" w:rsidRDefault="00945DC0" w:rsidP="006E1FA4">
      <w:pPr>
        <w:pStyle w:val="Heading2"/>
      </w:pPr>
      <w:bookmarkStart w:id="0" w:name="_GoBack"/>
      <w:r>
        <w:t>Section 6.</w:t>
      </w:r>
      <w:r w:rsidR="00FE6996">
        <w:t>3</w:t>
      </w:r>
      <w:r>
        <w:t xml:space="preserve">. </w:t>
      </w:r>
    </w:p>
    <w:bookmarkEnd w:id="0"/>
    <w:p w14:paraId="3CF3F320" w14:textId="5E44E66D" w:rsidR="009D2782" w:rsidRDefault="00945DC0" w:rsidP="00945DC0">
      <w:r>
        <w:t xml:space="preserve">Maintenance of Corporate Records; Reports; Inspection. The Corporation will keep records of Board proceedings and actions, corporate records such as its Certificate and Bylaws, records of its contractual relationships, </w:t>
      </w:r>
      <w:r w:rsidRPr="00484D92">
        <w:t>and</w:t>
      </w:r>
      <w:r w:rsidR="00484D92">
        <w:rPr>
          <w:strike/>
        </w:rPr>
        <w:t xml:space="preserve"> </w:t>
      </w:r>
      <w:r>
        <w:t>records at its principal office. Subject to reasonable confidentiality requirements, any member will have the right to inspect these records upon request.</w:t>
      </w:r>
    </w:p>
    <w:sectPr w:rsidR="009D2782" w:rsidSect="00811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C0"/>
    <w:rsid w:val="00143042"/>
    <w:rsid w:val="00484D92"/>
    <w:rsid w:val="005A083F"/>
    <w:rsid w:val="006272FA"/>
    <w:rsid w:val="006E1FA4"/>
    <w:rsid w:val="00736C09"/>
    <w:rsid w:val="0076309B"/>
    <w:rsid w:val="007F67DB"/>
    <w:rsid w:val="00811024"/>
    <w:rsid w:val="00945DC0"/>
    <w:rsid w:val="00A8258B"/>
    <w:rsid w:val="00B874C5"/>
    <w:rsid w:val="00D537DA"/>
    <w:rsid w:val="00DE1C9F"/>
    <w:rsid w:val="00E64411"/>
    <w:rsid w:val="00F2498F"/>
    <w:rsid w:val="00FE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32C030"/>
  <w14:defaultImageDpi w14:val="32767"/>
  <w15:chartTrackingRefBased/>
  <w15:docId w15:val="{21D971FC-31AD-C64D-97EA-95B27EE1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1F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1FA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11826">
      <w:bodyDiv w:val="1"/>
      <w:marLeft w:val="0"/>
      <w:marRight w:val="0"/>
      <w:marTop w:val="0"/>
      <w:marBottom w:val="0"/>
      <w:divBdr>
        <w:top w:val="none" w:sz="0" w:space="0" w:color="auto"/>
        <w:left w:val="none" w:sz="0" w:space="0" w:color="auto"/>
        <w:bottom w:val="none" w:sz="0" w:space="0" w:color="auto"/>
        <w:right w:val="none" w:sz="0" w:space="0" w:color="auto"/>
      </w:divBdr>
    </w:div>
    <w:div w:id="18841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Ryan</dc:creator>
  <cp:keywords/>
  <dc:description/>
  <cp:lastModifiedBy>Jim Ryan</cp:lastModifiedBy>
  <cp:revision>7</cp:revision>
  <cp:lastPrinted>2019-02-28T16:55:00Z</cp:lastPrinted>
  <dcterms:created xsi:type="dcterms:W3CDTF">2019-02-25T16:11:00Z</dcterms:created>
  <dcterms:modified xsi:type="dcterms:W3CDTF">2019-02-28T22:08:00Z</dcterms:modified>
</cp:coreProperties>
</file>